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1000" w:lineRule="exact"/>
        <w:jc w:val="center"/>
        <w:rPr>
          <w:rFonts w:ascii="仿宋" w:hAnsi="仿宋" w:eastAsia="仿宋"/>
          <w:b/>
          <w:sz w:val="48"/>
          <w:szCs w:val="48"/>
        </w:rPr>
      </w:pPr>
      <w:r>
        <w:rPr>
          <w:rFonts w:hint="eastAsia" w:ascii="仿宋" w:hAnsi="仿宋" w:eastAsia="仿宋"/>
          <w:b/>
          <w:sz w:val="48"/>
          <w:szCs w:val="48"/>
        </w:rPr>
        <w:t>大亚木业(肇庆)有限公司FSC联合体认证</w:t>
      </w:r>
    </w:p>
    <w:p>
      <w:pPr>
        <w:spacing w:line="1000" w:lineRule="exact"/>
        <w:jc w:val="center"/>
        <w:rPr>
          <w:rFonts w:ascii="仿宋" w:hAnsi="仿宋" w:eastAsia="仿宋"/>
          <w:b/>
          <w:spacing w:val="40"/>
          <w:sz w:val="72"/>
          <w:szCs w:val="72"/>
        </w:rPr>
      </w:pPr>
      <w:r>
        <w:rPr>
          <w:rFonts w:hint="eastAsia" w:ascii="仿宋" w:hAnsi="仿宋" w:eastAsia="仿宋"/>
          <w:b/>
          <w:spacing w:val="40"/>
          <w:sz w:val="72"/>
          <w:szCs w:val="72"/>
        </w:rPr>
        <w:t>森林经营方案</w:t>
      </w:r>
    </w:p>
    <w:p>
      <w:pPr>
        <w:spacing w:line="1000" w:lineRule="exact"/>
        <w:jc w:val="center"/>
        <w:rPr>
          <w:rFonts w:ascii="仿宋" w:hAnsi="仿宋" w:eastAsia="仿宋"/>
          <w:b/>
          <w:sz w:val="44"/>
          <w:szCs w:val="44"/>
        </w:rPr>
      </w:pPr>
      <w:r>
        <w:rPr>
          <w:rFonts w:hint="eastAsia" w:ascii="仿宋" w:hAnsi="仿宋" w:eastAsia="仿宋"/>
          <w:b/>
          <w:sz w:val="44"/>
          <w:szCs w:val="44"/>
        </w:rPr>
        <w:t>（</w:t>
      </w:r>
      <w:r>
        <w:rPr>
          <w:rFonts w:ascii="仿宋" w:hAnsi="仿宋" w:eastAsia="仿宋"/>
          <w:b/>
          <w:sz w:val="44"/>
          <w:szCs w:val="44"/>
        </w:rPr>
        <w:t>2021</w:t>
      </w:r>
      <w:r>
        <w:rPr>
          <w:rFonts w:hint="eastAsia" w:ascii="仿宋" w:hAnsi="仿宋" w:eastAsia="仿宋"/>
          <w:b/>
          <w:sz w:val="44"/>
          <w:szCs w:val="44"/>
        </w:rPr>
        <w:t>—</w:t>
      </w:r>
      <w:r>
        <w:rPr>
          <w:rFonts w:ascii="仿宋" w:hAnsi="仿宋" w:eastAsia="仿宋"/>
          <w:b/>
          <w:sz w:val="44"/>
          <w:szCs w:val="44"/>
        </w:rPr>
        <w:t>2025</w:t>
      </w:r>
      <w:r>
        <w:rPr>
          <w:rFonts w:hint="eastAsia" w:ascii="仿宋" w:hAnsi="仿宋" w:eastAsia="仿宋"/>
          <w:b/>
          <w:sz w:val="44"/>
          <w:szCs w:val="44"/>
        </w:rPr>
        <w:t>）</w:t>
      </w: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r>
        <w:rPr>
          <w:rFonts w:hint="eastAsia" w:ascii="仿宋" w:hAnsi="仿宋" w:eastAsia="仿宋"/>
          <w:b/>
          <w:sz w:val="36"/>
          <w:szCs w:val="36"/>
        </w:rPr>
        <w:t>大亚木业（肇庆）有限公司</w:t>
      </w: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r>
        <w:rPr>
          <w:rFonts w:hint="eastAsia" w:ascii="仿宋" w:hAnsi="仿宋" w:eastAsia="仿宋"/>
          <w:b/>
          <w:sz w:val="36"/>
          <w:szCs w:val="36"/>
        </w:rPr>
        <w:t>世界自然基金会（W</w:t>
      </w:r>
      <w:r>
        <w:rPr>
          <w:rFonts w:ascii="仿宋" w:hAnsi="仿宋" w:eastAsia="仿宋"/>
          <w:b/>
          <w:sz w:val="36"/>
          <w:szCs w:val="36"/>
        </w:rPr>
        <w:t>WF</w:t>
      </w:r>
      <w:r>
        <w:rPr>
          <w:rFonts w:hint="eastAsia" w:ascii="仿宋" w:hAnsi="仿宋" w:eastAsia="仿宋"/>
          <w:b/>
          <w:sz w:val="36"/>
          <w:szCs w:val="36"/>
        </w:rPr>
        <w:t>）</w:t>
      </w:r>
    </w:p>
    <w:p>
      <w:pPr>
        <w:spacing w:line="500" w:lineRule="exact"/>
        <w:jc w:val="center"/>
        <w:rPr>
          <w:rFonts w:ascii="仿宋" w:hAnsi="仿宋" w:eastAsia="仿宋"/>
          <w:b/>
          <w:sz w:val="36"/>
          <w:szCs w:val="36"/>
        </w:rPr>
      </w:pPr>
    </w:p>
    <w:p>
      <w:pPr>
        <w:spacing w:line="500" w:lineRule="exact"/>
        <w:jc w:val="center"/>
        <w:rPr>
          <w:rFonts w:ascii="仿宋" w:hAnsi="仿宋" w:eastAsia="仿宋"/>
          <w:b/>
          <w:sz w:val="36"/>
          <w:szCs w:val="36"/>
        </w:rPr>
      </w:pPr>
      <w:r>
        <w:rPr>
          <w:rFonts w:ascii="仿宋" w:hAnsi="仿宋" w:eastAsia="仿宋"/>
          <w:b/>
          <w:sz w:val="36"/>
          <w:szCs w:val="36"/>
        </w:rPr>
        <w:t>2021</w:t>
      </w:r>
      <w:r>
        <w:rPr>
          <w:rFonts w:hint="eastAsia" w:ascii="仿宋" w:hAnsi="仿宋" w:eastAsia="仿宋"/>
          <w:b/>
          <w:sz w:val="36"/>
          <w:szCs w:val="36"/>
        </w:rPr>
        <w:t>．</w:t>
      </w:r>
      <w:r>
        <w:rPr>
          <w:rFonts w:ascii="仿宋" w:hAnsi="仿宋" w:eastAsia="仿宋"/>
          <w:b/>
          <w:sz w:val="36"/>
          <w:szCs w:val="36"/>
        </w:rPr>
        <w:t>01</w:t>
      </w:r>
    </w:p>
    <w:p>
      <w:pPr>
        <w:spacing w:line="500" w:lineRule="exact"/>
        <w:jc w:val="center"/>
        <w:rPr>
          <w:rFonts w:ascii="仿宋" w:hAnsi="仿宋" w:eastAsia="仿宋"/>
          <w:b/>
          <w:sz w:val="36"/>
          <w:szCs w:val="36"/>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autoSpaceDE w:val="0"/>
        <w:autoSpaceDN w:val="0"/>
        <w:adjustRightInd w:val="0"/>
        <w:spacing w:before="300" w:after="300" w:line="440" w:lineRule="exact"/>
        <w:jc w:val="center"/>
        <w:rPr>
          <w:rFonts w:ascii="仿宋" w:hAnsi="仿宋" w:eastAsia="仿宋" w:cs="黑体"/>
          <w:kern w:val="0"/>
          <w:sz w:val="44"/>
          <w:szCs w:val="44"/>
        </w:rPr>
      </w:pPr>
      <w:r>
        <w:rPr>
          <w:rFonts w:hint="eastAsia" w:ascii="仿宋" w:hAnsi="仿宋" w:eastAsia="仿宋" w:cs="黑体"/>
          <w:kern w:val="0"/>
          <w:sz w:val="44"/>
          <w:szCs w:val="44"/>
        </w:rPr>
        <w:t>大亚木业（肇庆）有限公司FSC联合体认证</w:t>
      </w:r>
    </w:p>
    <w:p>
      <w:pPr>
        <w:autoSpaceDE w:val="0"/>
        <w:autoSpaceDN w:val="0"/>
        <w:adjustRightInd w:val="0"/>
        <w:spacing w:before="300" w:after="300" w:line="440" w:lineRule="exact"/>
        <w:jc w:val="center"/>
        <w:rPr>
          <w:rFonts w:ascii="仿宋" w:hAnsi="仿宋" w:eastAsia="仿宋" w:cs="黑体"/>
          <w:kern w:val="0"/>
          <w:sz w:val="44"/>
          <w:szCs w:val="44"/>
        </w:rPr>
      </w:pPr>
      <w:r>
        <w:rPr>
          <w:rFonts w:hint="eastAsia" w:ascii="仿宋" w:hAnsi="仿宋" w:eastAsia="仿宋" w:cs="黑体"/>
          <w:kern w:val="0"/>
          <w:sz w:val="44"/>
          <w:szCs w:val="44"/>
        </w:rPr>
        <w:t>森林经营方案修编领导小组名单</w:t>
      </w:r>
    </w:p>
    <w:p>
      <w:pPr>
        <w:autoSpaceDE w:val="0"/>
        <w:autoSpaceDN w:val="0"/>
        <w:adjustRightInd w:val="0"/>
        <w:spacing w:line="600" w:lineRule="exact"/>
        <w:rPr>
          <w:rFonts w:ascii="仿宋" w:hAnsi="仿宋" w:eastAsia="仿宋" w:cs="仿宋_GB2312"/>
          <w:kern w:val="0"/>
          <w:sz w:val="32"/>
          <w:szCs w:val="32"/>
        </w:rPr>
      </w:pPr>
    </w:p>
    <w:p>
      <w:pPr>
        <w:autoSpaceDE w:val="0"/>
        <w:autoSpaceDN w:val="0"/>
        <w:adjustRightInd w:val="0"/>
        <w:spacing w:line="600" w:lineRule="exact"/>
        <w:ind w:firstLine="537" w:firstLineChars="168"/>
        <w:rPr>
          <w:rFonts w:ascii="仿宋" w:hAnsi="仿宋" w:eastAsia="仿宋" w:cs="仿宋_GB2312"/>
          <w:kern w:val="0"/>
          <w:sz w:val="32"/>
          <w:szCs w:val="32"/>
        </w:rPr>
      </w:pPr>
      <w:r>
        <w:rPr>
          <w:rFonts w:hint="eastAsia" w:ascii="仿宋" w:hAnsi="仿宋" w:eastAsia="仿宋" w:cs="仿宋_GB2312"/>
          <w:kern w:val="0"/>
          <w:sz w:val="32"/>
          <w:szCs w:val="32"/>
        </w:rPr>
        <w:t xml:space="preserve">领导小组 </w:t>
      </w:r>
    </w:p>
    <w:p>
      <w:pPr>
        <w:autoSpaceDE w:val="0"/>
        <w:autoSpaceDN w:val="0"/>
        <w:adjustRightInd w:val="0"/>
        <w:spacing w:line="600" w:lineRule="exact"/>
        <w:ind w:firstLine="1177" w:firstLineChars="368"/>
        <w:rPr>
          <w:rFonts w:hint="eastAsia" w:ascii="仿宋" w:hAnsi="仿宋" w:eastAsia="仿宋" w:cs="仿宋_GB2312"/>
          <w:kern w:val="0"/>
          <w:sz w:val="32"/>
          <w:szCs w:val="32"/>
          <w:highlight w:val="none"/>
          <w:lang w:eastAsia="zh-CN"/>
        </w:rPr>
      </w:pPr>
      <w:r>
        <w:rPr>
          <w:rFonts w:hint="eastAsia" w:ascii="仿宋" w:hAnsi="仿宋" w:eastAsia="仿宋" w:cs="仿宋_GB2312"/>
          <w:kern w:val="0"/>
          <w:sz w:val="32"/>
          <w:szCs w:val="32"/>
        </w:rPr>
        <w:t>组  长：</w:t>
      </w:r>
      <w:r>
        <w:rPr>
          <w:rFonts w:hint="eastAsia" w:ascii="仿宋" w:hAnsi="仿宋" w:eastAsia="仿宋" w:cs="仿宋_GB2312"/>
          <w:kern w:val="0"/>
          <w:sz w:val="32"/>
          <w:szCs w:val="32"/>
          <w:highlight w:val="none"/>
        </w:rPr>
        <w:t xml:space="preserve"> </w:t>
      </w:r>
      <w:r>
        <w:rPr>
          <w:rFonts w:hint="eastAsia" w:ascii="仿宋" w:hAnsi="仿宋" w:eastAsia="仿宋" w:cs="仿宋_GB2312"/>
          <w:kern w:val="0"/>
          <w:sz w:val="32"/>
          <w:szCs w:val="32"/>
          <w:highlight w:val="none"/>
          <w:lang w:eastAsia="zh-CN"/>
        </w:rPr>
        <w:t>陈兴祥</w:t>
      </w:r>
    </w:p>
    <w:p>
      <w:pPr>
        <w:autoSpaceDE w:val="0"/>
        <w:autoSpaceDN w:val="0"/>
        <w:adjustRightInd w:val="0"/>
        <w:spacing w:line="600" w:lineRule="exact"/>
        <w:ind w:firstLine="1177" w:firstLineChars="368"/>
        <w:rPr>
          <w:rFonts w:hint="eastAsia" w:ascii="仿宋" w:hAnsi="仿宋" w:eastAsia="仿宋" w:cs="仿宋_GB2312"/>
          <w:kern w:val="0"/>
          <w:sz w:val="32"/>
          <w:szCs w:val="32"/>
          <w:highlight w:val="none"/>
          <w:lang w:eastAsia="zh-CN"/>
        </w:rPr>
      </w:pPr>
      <w:r>
        <w:rPr>
          <w:rFonts w:hint="eastAsia" w:ascii="仿宋" w:hAnsi="仿宋" w:eastAsia="仿宋" w:cs="仿宋_GB2312"/>
          <w:kern w:val="0"/>
          <w:sz w:val="32"/>
          <w:szCs w:val="32"/>
          <w:highlight w:val="none"/>
        </w:rPr>
        <w:t>成  员： 朱健珍</w:t>
      </w:r>
      <w:r>
        <w:rPr>
          <w:rFonts w:hint="eastAsia" w:ascii="仿宋" w:hAnsi="仿宋" w:eastAsia="仿宋" w:cs="仿宋_GB2312"/>
          <w:kern w:val="0"/>
          <w:sz w:val="32"/>
          <w:szCs w:val="32"/>
          <w:highlight w:val="none"/>
          <w:lang w:eastAsia="zh-CN"/>
        </w:rPr>
        <w:t>、</w:t>
      </w:r>
      <w:r>
        <w:rPr>
          <w:rFonts w:hint="eastAsia" w:ascii="仿宋" w:hAnsi="仿宋" w:eastAsia="仿宋" w:cs="仿宋_GB2312"/>
          <w:kern w:val="0"/>
          <w:sz w:val="32"/>
          <w:szCs w:val="32"/>
          <w:highlight w:val="none"/>
        </w:rPr>
        <w:t>林月娟</w:t>
      </w:r>
      <w:r>
        <w:rPr>
          <w:rFonts w:hint="eastAsia" w:ascii="仿宋" w:hAnsi="仿宋" w:eastAsia="仿宋" w:cs="仿宋_GB2312"/>
          <w:kern w:val="0"/>
          <w:sz w:val="32"/>
          <w:szCs w:val="32"/>
          <w:highlight w:val="none"/>
          <w:lang w:eastAsia="zh-CN"/>
        </w:rPr>
        <w:t>、何建容</w:t>
      </w:r>
    </w:p>
    <w:p>
      <w:pPr>
        <w:autoSpaceDE w:val="0"/>
        <w:autoSpaceDN w:val="0"/>
        <w:adjustRightInd w:val="0"/>
        <w:spacing w:line="600" w:lineRule="exact"/>
        <w:ind w:firstLine="537" w:firstLineChars="168"/>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编制负责：李鹏宇</w:t>
      </w:r>
    </w:p>
    <w:p>
      <w:pPr>
        <w:autoSpaceDE w:val="0"/>
        <w:autoSpaceDN w:val="0"/>
        <w:adjustRightInd w:val="0"/>
        <w:spacing w:line="600" w:lineRule="exact"/>
        <w:ind w:firstLine="537" w:firstLineChars="168"/>
        <w:rPr>
          <w:rFonts w:hint="eastAsia" w:ascii="仿宋" w:hAnsi="仿宋" w:eastAsia="仿宋" w:cs="仿宋_GB2312"/>
          <w:kern w:val="0"/>
          <w:sz w:val="32"/>
          <w:szCs w:val="32"/>
          <w:highlight w:val="none"/>
          <w:lang w:eastAsia="zh-CN"/>
        </w:rPr>
      </w:pPr>
      <w:r>
        <w:rPr>
          <w:rFonts w:hint="eastAsia" w:ascii="仿宋" w:hAnsi="仿宋" w:eastAsia="仿宋" w:cs="仿宋_GB2312"/>
          <w:kern w:val="0"/>
          <w:sz w:val="32"/>
          <w:szCs w:val="32"/>
          <w:highlight w:val="none"/>
        </w:rPr>
        <w:t xml:space="preserve">参加设计人员 </w:t>
      </w:r>
      <w:r>
        <w:rPr>
          <w:rFonts w:hint="eastAsia" w:ascii="仿宋" w:hAnsi="仿宋" w:eastAsia="仿宋" w:cs="仿宋_GB2312"/>
          <w:kern w:val="0"/>
          <w:sz w:val="32"/>
          <w:szCs w:val="32"/>
          <w:highlight w:val="none"/>
          <w:lang w:eastAsia="zh-CN"/>
        </w:rPr>
        <w:t>陈兴祥</w:t>
      </w:r>
      <w:bookmarkStart w:id="162" w:name="_GoBack"/>
      <w:bookmarkEnd w:id="162"/>
    </w:p>
    <w:p>
      <w:pPr>
        <w:autoSpaceDE w:val="0"/>
        <w:autoSpaceDN w:val="0"/>
        <w:adjustRightInd w:val="0"/>
        <w:spacing w:line="600" w:lineRule="exact"/>
        <w:ind w:firstLine="1177" w:firstLineChars="368"/>
        <w:rPr>
          <w:rFonts w:ascii="仿宋" w:hAnsi="仿宋" w:eastAsia="仿宋" w:cs="仿宋_GB2312"/>
          <w:kern w:val="0"/>
          <w:sz w:val="32"/>
          <w:szCs w:val="32"/>
        </w:rPr>
      </w:pPr>
      <w:r>
        <w:rPr>
          <w:rFonts w:hint="eastAsia" w:ascii="仿宋" w:hAnsi="仿宋" w:eastAsia="仿宋" w:cs="仿宋_GB2312"/>
          <w:kern w:val="0"/>
          <w:sz w:val="32"/>
          <w:szCs w:val="32"/>
        </w:rPr>
        <w:t>专  家： 贾炜玮</w:t>
      </w:r>
    </w:p>
    <w:p>
      <w:pPr>
        <w:spacing w:line="600" w:lineRule="exact"/>
        <w:ind w:firstLine="1177" w:firstLineChars="368"/>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成  员:  朱健珍</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林月娟</w:t>
      </w:r>
      <w:r>
        <w:rPr>
          <w:rFonts w:hint="eastAsia" w:ascii="仿宋" w:hAnsi="仿宋" w:eastAsia="仿宋" w:cs="仿宋_GB2312"/>
          <w:kern w:val="0"/>
          <w:sz w:val="32"/>
          <w:szCs w:val="32"/>
          <w:lang w:eastAsia="zh-CN"/>
        </w:rPr>
        <w:t>、何建容</w:t>
      </w:r>
    </w:p>
    <w:p>
      <w:pPr>
        <w:spacing w:line="600" w:lineRule="exact"/>
        <w:ind w:firstLine="1177" w:firstLineChars="368"/>
        <w:rPr>
          <w:rFonts w:ascii="仿宋" w:hAnsi="仿宋" w:eastAsia="仿宋" w:cs="仿宋_GB2312"/>
          <w:kern w:val="0"/>
          <w:sz w:val="32"/>
          <w:szCs w:val="32"/>
        </w:rPr>
      </w:pPr>
      <w:r>
        <w:rPr>
          <w:rFonts w:hint="eastAsia" w:ascii="仿宋" w:hAnsi="仿宋" w:eastAsia="仿宋" w:cs="仿宋_GB2312"/>
          <w:kern w:val="0"/>
          <w:sz w:val="32"/>
          <w:szCs w:val="32"/>
        </w:rPr>
        <w:t xml:space="preserve">         </w:t>
      </w: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p>
    <w:p>
      <w:pPr>
        <w:widowControl/>
        <w:jc w:val="left"/>
        <w:rPr>
          <w:rFonts w:ascii="仿宋" w:hAnsi="仿宋" w:eastAsia="仿宋"/>
          <w:b/>
          <w:sz w:val="28"/>
          <w:szCs w:val="28"/>
        </w:rPr>
      </w:pPr>
      <w:r>
        <w:rPr>
          <w:rFonts w:ascii="仿宋" w:hAnsi="仿宋" w:eastAsia="仿宋"/>
          <w:b/>
          <w:sz w:val="28"/>
          <w:szCs w:val="28"/>
        </w:rPr>
        <w:br w:type="page"/>
      </w:r>
    </w:p>
    <w:p>
      <w:pPr>
        <w:spacing w:line="500" w:lineRule="exact"/>
        <w:outlineLvl w:val="0"/>
        <w:rPr>
          <w:rFonts w:ascii="仿宋" w:hAnsi="仿宋" w:eastAsia="仿宋"/>
          <w:b/>
          <w:sz w:val="28"/>
          <w:szCs w:val="28"/>
        </w:rPr>
      </w:pPr>
    </w:p>
    <w:p>
      <w:pPr>
        <w:pStyle w:val="18"/>
        <w:tabs>
          <w:tab w:val="right" w:leader="dot" w:pos="9344"/>
        </w:tabs>
        <w:ind w:firstLine="501"/>
        <w:jc w:val="center"/>
        <w:rPr>
          <w:rFonts w:ascii="仿宋" w:hAnsi="仿宋" w:eastAsia="仿宋"/>
          <w:b/>
          <w:sz w:val="28"/>
          <w:szCs w:val="28"/>
        </w:rPr>
      </w:pPr>
      <w:r>
        <w:rPr>
          <w:rFonts w:ascii="仿宋" w:hAnsi="仿宋" w:eastAsia="仿宋"/>
          <w:sz w:val="28"/>
          <w:szCs w:val="28"/>
        </w:rPr>
        <w:t>目</w:t>
      </w:r>
      <w:r>
        <w:rPr>
          <w:rFonts w:hint="eastAsia" w:ascii="仿宋" w:hAnsi="仿宋" w:eastAsia="仿宋"/>
          <w:sz w:val="28"/>
          <w:szCs w:val="28"/>
        </w:rPr>
        <w:t xml:space="preserve">  </w:t>
      </w:r>
      <w:r>
        <w:rPr>
          <w:rFonts w:ascii="仿宋" w:hAnsi="仿宋" w:eastAsia="仿宋"/>
          <w:sz w:val="28"/>
          <w:szCs w:val="28"/>
        </w:rPr>
        <w:t>录</w:t>
      </w:r>
    </w:p>
    <w:p>
      <w:pPr>
        <w:pStyle w:val="22"/>
        <w:tabs>
          <w:tab w:val="right" w:leader="dot" w:pos="9344"/>
        </w:tabs>
        <w:rPr>
          <w:rFonts w:eastAsiaTheme="minorEastAsia" w:cstheme="minorBidi"/>
          <w:b w:val="0"/>
          <w:bCs w:val="0"/>
          <w:caps w:val="0"/>
          <w:sz w:val="21"/>
          <w:szCs w:val="22"/>
        </w:rPr>
      </w:pPr>
      <w:r>
        <w:rPr>
          <w:rFonts w:ascii="仿宋" w:hAnsi="仿宋" w:eastAsia="仿宋"/>
          <w:bCs w:val="0"/>
          <w:caps w:val="0"/>
          <w:sz w:val="28"/>
          <w:szCs w:val="28"/>
        </w:rPr>
        <w:fldChar w:fldCharType="begin"/>
      </w:r>
      <w:r>
        <w:rPr>
          <w:rFonts w:ascii="仿宋" w:hAnsi="仿宋" w:eastAsia="仿宋"/>
          <w:bCs w:val="0"/>
          <w:caps w:val="0"/>
          <w:sz w:val="28"/>
          <w:szCs w:val="28"/>
        </w:rPr>
        <w:instrText xml:space="preserve"> TOC \o "1-2" \h \z \u </w:instrText>
      </w:r>
      <w:r>
        <w:rPr>
          <w:rFonts w:ascii="仿宋" w:hAnsi="仿宋" w:eastAsia="仿宋"/>
          <w:bCs w:val="0"/>
          <w:caps w:val="0"/>
          <w:sz w:val="28"/>
          <w:szCs w:val="28"/>
        </w:rPr>
        <w:fldChar w:fldCharType="separate"/>
      </w:r>
      <w:r>
        <w:fldChar w:fldCharType="begin"/>
      </w:r>
      <w:r>
        <w:instrText xml:space="preserve"> HYPERLINK \l "_Toc73540776" </w:instrText>
      </w:r>
      <w:r>
        <w:fldChar w:fldCharType="separate"/>
      </w:r>
      <w:r>
        <w:rPr>
          <w:rStyle w:val="32"/>
          <w:rFonts w:ascii="仿宋" w:hAnsi="仿宋" w:eastAsia="仿宋"/>
          <w:kern w:val="0"/>
        </w:rPr>
        <w:t>前  言</w:t>
      </w:r>
      <w:r>
        <w:tab/>
      </w:r>
      <w:r>
        <w:fldChar w:fldCharType="begin"/>
      </w:r>
      <w:r>
        <w:instrText xml:space="preserve"> PAGEREF _Toc73540776 \h </w:instrText>
      </w:r>
      <w:r>
        <w:fldChar w:fldCharType="separate"/>
      </w:r>
      <w:r>
        <w:t>1</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"_Toc73540777" </w:instrText>
      </w:r>
      <w:r>
        <w:fldChar w:fldCharType="separate"/>
      </w:r>
      <w:r>
        <w:rPr>
          <w:rStyle w:val="32"/>
          <w:rFonts w:ascii="仿宋" w:hAnsi="仿宋" w:eastAsia="仿宋"/>
        </w:rPr>
        <w:t>第一章   基本情况</w:t>
      </w:r>
      <w:r>
        <w:tab/>
      </w:r>
      <w:r>
        <w:fldChar w:fldCharType="begin"/>
      </w:r>
      <w:r>
        <w:instrText xml:space="preserve"> PAGEREF _Toc73540777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"_Toc73540778" </w:instrText>
      </w:r>
      <w:r>
        <w:fldChar w:fldCharType="separate"/>
      </w:r>
      <w:r>
        <w:rPr>
          <w:rStyle w:val="32"/>
          <w:rFonts w:ascii="仿宋" w:hAnsi="仿宋" w:eastAsia="仿宋"/>
        </w:rPr>
        <w:t>1.1 机构成立</w:t>
      </w:r>
      <w:r>
        <w:tab/>
      </w:r>
      <w:r>
        <w:fldChar w:fldCharType="begin"/>
      </w:r>
      <w:r>
        <w:instrText xml:space="preserve"> PAGEREF _Toc73540778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"_Toc73540779" </w:instrText>
      </w:r>
      <w:r>
        <w:fldChar w:fldCharType="separate"/>
      </w:r>
      <w:r>
        <w:rPr>
          <w:rStyle w:val="32"/>
          <w:rFonts w:ascii="仿宋" w:hAnsi="仿宋" w:eastAsia="仿宋"/>
        </w:rPr>
        <w:t>1.2 发展历程</w:t>
      </w:r>
      <w:r>
        <w:tab/>
      </w:r>
      <w:r>
        <w:fldChar w:fldCharType="begin"/>
      </w:r>
      <w:r>
        <w:instrText xml:space="preserve"> PAGEREF _Toc73540779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"_Toc73540780" </w:instrText>
      </w:r>
      <w:r>
        <w:fldChar w:fldCharType="separate"/>
      </w:r>
      <w:r>
        <w:rPr>
          <w:rStyle w:val="32"/>
          <w:rFonts w:ascii="仿宋" w:hAnsi="仿宋" w:eastAsia="仿宋"/>
        </w:rPr>
        <w:t>1.3 自然地理条件</w:t>
      </w:r>
      <w:r>
        <w:tab/>
      </w:r>
      <w:r>
        <w:fldChar w:fldCharType="begin"/>
      </w:r>
      <w:r>
        <w:instrText xml:space="preserve"> PAGEREF _Toc73540780 \h </w:instrText>
      </w:r>
      <w:r>
        <w:fldChar w:fldCharType="separate"/>
      </w:r>
      <w:r>
        <w:t>3</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"_Toc73540781" </w:instrText>
      </w:r>
      <w:r>
        <w:fldChar w:fldCharType="separate"/>
      </w:r>
      <w:r>
        <w:rPr>
          <w:rStyle w:val="32"/>
          <w:rFonts w:ascii="仿宋" w:hAnsi="仿宋" w:eastAsia="仿宋"/>
        </w:rPr>
        <w:t>1.4 野生动植物资源</w:t>
      </w:r>
      <w:r>
        <w:tab/>
      </w:r>
      <w:r>
        <w:fldChar w:fldCharType="begin"/>
      </w:r>
      <w:r>
        <w:instrText xml:space="preserve"> PAGEREF _Toc73540781 \h </w:instrText>
      </w:r>
      <w:r>
        <w:fldChar w:fldCharType="separate"/>
      </w:r>
      <w:r>
        <w:t>3</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"_Toc73540782" </w:instrText>
      </w:r>
      <w:r>
        <w:fldChar w:fldCharType="separate"/>
      </w:r>
      <w:r>
        <w:rPr>
          <w:rStyle w:val="32"/>
          <w:rFonts w:ascii="仿宋" w:hAnsi="仿宋" w:eastAsia="仿宋"/>
        </w:rPr>
        <w:t>1.6 社会经济</w:t>
      </w:r>
      <w:r>
        <w:tab/>
      </w:r>
      <w:r>
        <w:fldChar w:fldCharType="begin"/>
      </w:r>
      <w:r>
        <w:instrText xml:space="preserve"> PAGEREF _Toc73540782 \h </w:instrText>
      </w:r>
      <w:r>
        <w:fldChar w:fldCharType="separate"/>
      </w:r>
      <w:r>
        <w:t>4</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"_Toc73540783" </w:instrText>
      </w:r>
      <w:r>
        <w:fldChar w:fldCharType="separate"/>
      </w:r>
      <w:r>
        <w:rPr>
          <w:rStyle w:val="32"/>
          <w:rFonts w:ascii="仿宋" w:hAnsi="仿宋" w:eastAsia="仿宋"/>
          <w:kern w:val="0"/>
        </w:rPr>
        <w:t>第二章  森林资源现状与评价</w:t>
      </w:r>
      <w:r>
        <w:tab/>
      </w:r>
      <w:r>
        <w:fldChar w:fldCharType="begin"/>
      </w:r>
      <w:r>
        <w:instrText xml:space="preserve"> PAGEREF _Toc73540783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"_Toc73540784" </w:instrText>
      </w:r>
      <w:r>
        <w:fldChar w:fldCharType="separate"/>
      </w:r>
      <w:r>
        <w:rPr>
          <w:rStyle w:val="32"/>
          <w:rFonts w:ascii="仿宋" w:hAnsi="仿宋" w:eastAsia="仿宋"/>
        </w:rPr>
        <w:t>2.1 林地资源</w:t>
      </w:r>
      <w:r>
        <w:tab/>
      </w:r>
      <w:r>
        <w:fldChar w:fldCharType="begin"/>
      </w:r>
      <w:r>
        <w:instrText xml:space="preserve"> PAGEREF _Toc73540784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"_Toc73540785" </w:instrText>
      </w:r>
      <w:r>
        <w:fldChar w:fldCharType="separate"/>
      </w:r>
      <w:r>
        <w:rPr>
          <w:rStyle w:val="32"/>
          <w:rFonts w:ascii="仿宋" w:hAnsi="仿宋" w:eastAsia="仿宋"/>
        </w:rPr>
        <w:t>2.2 林木资源</w:t>
      </w:r>
      <w:r>
        <w:tab/>
      </w:r>
      <w:r>
        <w:fldChar w:fldCharType="begin"/>
      </w:r>
      <w:r>
        <w:instrText xml:space="preserve"> PAGEREF _Toc73540785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"_Toc73540786" </w:instrText>
      </w:r>
      <w:r>
        <w:fldChar w:fldCharType="separate"/>
      </w:r>
      <w:r>
        <w:rPr>
          <w:rStyle w:val="32"/>
          <w:rFonts w:ascii="仿宋" w:hAnsi="仿宋" w:eastAsia="仿宋"/>
        </w:rPr>
        <w:t>2.3 森林资源评价与分析</w:t>
      </w:r>
      <w:r>
        <w:tab/>
      </w:r>
      <w:r>
        <w:fldChar w:fldCharType="begin"/>
      </w:r>
      <w:r>
        <w:instrText xml:space="preserve"> PAGEREF _Toc73540786 \h </w:instrText>
      </w:r>
      <w:r>
        <w:fldChar w:fldCharType="separate"/>
      </w:r>
      <w:r>
        <w:t>5</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"_Toc73540787" </w:instrText>
      </w:r>
      <w:r>
        <w:fldChar w:fldCharType="separate"/>
      </w:r>
      <w:r>
        <w:rPr>
          <w:rStyle w:val="32"/>
          <w:rFonts w:ascii="仿宋" w:hAnsi="仿宋" w:eastAsia="仿宋"/>
          <w:kern w:val="0"/>
        </w:rPr>
        <w:t>第三章  前期经营状况与评价</w:t>
      </w:r>
      <w:r>
        <w:tab/>
      </w:r>
      <w:r>
        <w:fldChar w:fldCharType="begin"/>
      </w:r>
      <w:r>
        <w:instrText xml:space="preserve"> PAGEREF _Toc73540787 \h </w:instrText>
      </w:r>
      <w:r>
        <w:fldChar w:fldCharType="separate"/>
      </w:r>
      <w:r>
        <w:t>7</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"_Toc73540788" </w:instrText>
      </w:r>
      <w:r>
        <w:fldChar w:fldCharType="separate"/>
      </w:r>
      <w:r>
        <w:rPr>
          <w:rStyle w:val="32"/>
          <w:rFonts w:ascii="仿宋" w:hAnsi="仿宋" w:eastAsia="仿宋"/>
        </w:rPr>
        <w:t>3.1 经营环境分析</w:t>
      </w:r>
      <w:r>
        <w:tab/>
      </w:r>
      <w:r>
        <w:fldChar w:fldCharType="begin"/>
      </w:r>
      <w:r>
        <w:instrText xml:space="preserve"> PAGEREF _Toc73540788 \h </w:instrText>
      </w:r>
      <w:r>
        <w:fldChar w:fldCharType="separate"/>
      </w:r>
      <w:r>
        <w:t>7</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"_Toc73540789" </w:instrText>
      </w:r>
      <w:r>
        <w:fldChar w:fldCharType="separate"/>
      </w:r>
      <w:r>
        <w:rPr>
          <w:rStyle w:val="32"/>
          <w:rFonts w:ascii="仿宋" w:hAnsi="仿宋" w:eastAsia="仿宋"/>
        </w:rPr>
        <w:t>3.2 前期经营评价</w:t>
      </w:r>
      <w:r>
        <w:tab/>
      </w:r>
      <w:r>
        <w:fldChar w:fldCharType="begin"/>
      </w:r>
      <w:r>
        <w:instrText xml:space="preserve"> PAGEREF _Toc73540789 \h </w:instrText>
      </w:r>
      <w:r>
        <w:fldChar w:fldCharType="separate"/>
      </w:r>
      <w:r>
        <w:t>7</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"_Toc73540790" </w:instrText>
      </w:r>
      <w:r>
        <w:fldChar w:fldCharType="separate"/>
      </w:r>
      <w:r>
        <w:rPr>
          <w:rStyle w:val="32"/>
          <w:rFonts w:ascii="仿宋" w:hAnsi="仿宋" w:eastAsia="仿宋"/>
          <w:kern w:val="0"/>
        </w:rPr>
        <w:t>第四章  森林经营政策、目标与核查指标</w:t>
      </w:r>
      <w:r>
        <w:tab/>
      </w:r>
      <w:r>
        <w:fldChar w:fldCharType="begin"/>
      </w:r>
      <w:r>
        <w:instrText xml:space="preserve"> PAGEREF _Toc73540790 \h </w:instrText>
      </w:r>
      <w:r>
        <w:fldChar w:fldCharType="separate"/>
      </w:r>
      <w:r>
        <w:t>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"_Toc73540791" </w:instrText>
      </w:r>
      <w:r>
        <w:fldChar w:fldCharType="separate"/>
      </w:r>
      <w:r>
        <w:rPr>
          <w:rStyle w:val="32"/>
          <w:rFonts w:ascii="仿宋" w:hAnsi="仿宋" w:eastAsia="仿宋"/>
        </w:rPr>
        <w:t>4.1 森林经营政策</w:t>
      </w:r>
      <w:r>
        <w:tab/>
      </w:r>
      <w:r>
        <w:fldChar w:fldCharType="begin"/>
      </w:r>
      <w:r>
        <w:instrText xml:space="preserve"> PAGEREF _Toc73540791 \h </w:instrText>
      </w:r>
      <w:r>
        <w:fldChar w:fldCharType="separate"/>
      </w:r>
      <w:r>
        <w:t>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"_Toc73540792" </w:instrText>
      </w:r>
      <w:r>
        <w:fldChar w:fldCharType="separate"/>
      </w:r>
      <w:r>
        <w:rPr>
          <w:rStyle w:val="32"/>
          <w:rFonts w:ascii="仿宋" w:hAnsi="仿宋" w:eastAsia="仿宋"/>
        </w:rPr>
        <w:t>4.2 森林经营目标</w:t>
      </w:r>
      <w:r>
        <w:tab/>
      </w:r>
      <w:r>
        <w:fldChar w:fldCharType="begin"/>
      </w:r>
      <w:r>
        <w:instrText xml:space="preserve"> PAGEREF _Toc73540792 \h </w:instrText>
      </w:r>
      <w:r>
        <w:fldChar w:fldCharType="separate"/>
      </w:r>
      <w:r>
        <w:t>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"_Toc73540793" </w:instrText>
      </w:r>
      <w:r>
        <w:fldChar w:fldCharType="separate"/>
      </w:r>
      <w:r>
        <w:rPr>
          <w:rStyle w:val="32"/>
          <w:rFonts w:ascii="仿宋" w:hAnsi="仿宋" w:eastAsia="仿宋"/>
        </w:rPr>
        <w:t>4.3 森林经营依据</w:t>
      </w:r>
      <w:r>
        <w:tab/>
      </w:r>
      <w:r>
        <w:fldChar w:fldCharType="begin"/>
      </w:r>
      <w:r>
        <w:instrText xml:space="preserve"> PAGEREF _Toc73540793 \h </w:instrText>
      </w:r>
      <w:r>
        <w:fldChar w:fldCharType="separate"/>
      </w:r>
      <w:r>
        <w:t>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"_Toc73540794" </w:instrText>
      </w:r>
      <w:r>
        <w:fldChar w:fldCharType="separate"/>
      </w:r>
      <w:r>
        <w:rPr>
          <w:rStyle w:val="32"/>
          <w:rFonts w:ascii="仿宋" w:hAnsi="仿宋" w:eastAsia="仿宋"/>
        </w:rPr>
        <w:t>4.4 年度核查指标</w:t>
      </w:r>
      <w:r>
        <w:tab/>
      </w:r>
      <w:r>
        <w:fldChar w:fldCharType="begin"/>
      </w:r>
      <w:r>
        <w:instrText xml:space="preserve"> PAGEREF _Toc73540794 \h </w:instrText>
      </w:r>
      <w:r>
        <w:fldChar w:fldCharType="separate"/>
      </w:r>
      <w:r>
        <w:t>9</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"_Toc73540795" </w:instrText>
      </w:r>
      <w:r>
        <w:fldChar w:fldCharType="separate"/>
      </w:r>
      <w:r>
        <w:rPr>
          <w:rStyle w:val="32"/>
          <w:rFonts w:ascii="仿宋" w:hAnsi="仿宋" w:eastAsia="仿宋"/>
        </w:rPr>
        <w:t>4.5 森林经营措施</w:t>
      </w:r>
      <w:r>
        <w:tab/>
      </w:r>
      <w:r>
        <w:fldChar w:fldCharType="begin"/>
      </w:r>
      <w:r>
        <w:instrText xml:space="preserve"> PAGEREF _Toc73540795 \h </w:instrText>
      </w:r>
      <w:r>
        <w:fldChar w:fldCharType="separate"/>
      </w:r>
      <w:r>
        <w:t>1</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"_Toc73540796" </w:instrText>
      </w:r>
      <w:r>
        <w:fldChar w:fldCharType="separate"/>
      </w:r>
      <w:r>
        <w:rPr>
          <w:rStyle w:val="32"/>
          <w:rFonts w:ascii="仿宋" w:hAnsi="仿宋" w:eastAsia="仿宋"/>
        </w:rPr>
        <w:t>第五章  森林经营区划</w:t>
      </w:r>
      <w:r>
        <w:tab/>
      </w:r>
      <w:r>
        <w:fldChar w:fldCharType="begin"/>
      </w:r>
      <w:r>
        <w:instrText xml:space="preserve"> PAGEREF _Toc73540796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"_Toc73540797" </w:instrText>
      </w:r>
      <w:r>
        <w:fldChar w:fldCharType="separate"/>
      </w:r>
      <w:r>
        <w:rPr>
          <w:rStyle w:val="32"/>
          <w:rFonts w:ascii="仿宋" w:hAnsi="仿宋" w:eastAsia="仿宋"/>
        </w:rPr>
        <w:t>5.1 森林区划</w:t>
      </w:r>
      <w:r>
        <w:tab/>
      </w:r>
      <w:r>
        <w:fldChar w:fldCharType="begin"/>
      </w:r>
      <w:r>
        <w:instrText xml:space="preserve"> PAGEREF _Toc73540797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"_Toc73540798" </w:instrText>
      </w:r>
      <w:r>
        <w:fldChar w:fldCharType="separate"/>
      </w:r>
      <w:r>
        <w:rPr>
          <w:rStyle w:val="32"/>
          <w:rFonts w:ascii="仿宋" w:hAnsi="仿宋" w:eastAsia="仿宋"/>
        </w:rPr>
        <w:t>5.2立地类型划分</w:t>
      </w:r>
      <w:r>
        <w:tab/>
      </w:r>
      <w:r>
        <w:fldChar w:fldCharType="begin"/>
      </w:r>
      <w:r>
        <w:instrText xml:space="preserve"> PAGEREF _Toc73540798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"_Toc73540799" </w:instrText>
      </w:r>
      <w:r>
        <w:fldChar w:fldCharType="separate"/>
      </w:r>
      <w:r>
        <w:rPr>
          <w:rStyle w:val="32"/>
          <w:rFonts w:ascii="仿宋" w:hAnsi="仿宋" w:eastAsia="仿宋"/>
        </w:rPr>
        <w:t>5.3 森林经营类型设计</w:t>
      </w:r>
      <w:r>
        <w:tab/>
      </w:r>
      <w:r>
        <w:fldChar w:fldCharType="begin"/>
      </w:r>
      <w:r>
        <w:instrText xml:space="preserve"> PAGEREF _Toc73540799 \h </w:instrText>
      </w:r>
      <w:r>
        <w:fldChar w:fldCharType="separate"/>
      </w:r>
      <w:r>
        <w:t>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"_Toc73540800" </w:instrText>
      </w:r>
      <w:r>
        <w:fldChar w:fldCharType="separate"/>
      </w:r>
      <w:r>
        <w:rPr>
          <w:rStyle w:val="32"/>
          <w:rFonts w:ascii="仿宋" w:hAnsi="仿宋" w:eastAsia="仿宋"/>
        </w:rPr>
        <w:t>5.4 森林经营类型组织</w:t>
      </w:r>
      <w:r>
        <w:tab/>
      </w:r>
      <w:r>
        <w:fldChar w:fldCharType="begin"/>
      </w:r>
      <w:r>
        <w:instrText xml:space="preserve"> PAGEREF _Toc73540800 \h </w:instrText>
      </w:r>
      <w:r>
        <w:fldChar w:fldCharType="separate"/>
      </w:r>
      <w:r>
        <w:t>3</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"_Toc73540801" </w:instrText>
      </w:r>
      <w:r>
        <w:fldChar w:fldCharType="separate"/>
      </w:r>
      <w:r>
        <w:rPr>
          <w:rStyle w:val="32"/>
          <w:rFonts w:ascii="仿宋" w:hAnsi="仿宋" w:eastAsia="仿宋"/>
        </w:rPr>
        <w:t>5.5 森林经营体系设计</w:t>
      </w:r>
      <w:r>
        <w:tab/>
      </w:r>
      <w:r>
        <w:fldChar w:fldCharType="begin"/>
      </w:r>
      <w:r>
        <w:instrText xml:space="preserve"> PAGEREF _Toc73540801 \h </w:instrText>
      </w:r>
      <w:r>
        <w:fldChar w:fldCharType="separate"/>
      </w:r>
      <w:r>
        <w:t>3</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"_Toc73540802" </w:instrText>
      </w:r>
      <w:r>
        <w:fldChar w:fldCharType="separate"/>
      </w:r>
      <w:r>
        <w:rPr>
          <w:rStyle w:val="32"/>
          <w:rFonts w:ascii="仿宋" w:hAnsi="仿宋" w:eastAsia="仿宋"/>
          <w:kern w:val="0"/>
        </w:rPr>
        <w:t>第六章  森林培育规划</w:t>
      </w:r>
      <w:r>
        <w:tab/>
      </w:r>
      <w:r>
        <w:fldChar w:fldCharType="begin"/>
      </w:r>
      <w:r>
        <w:instrText xml:space="preserve"> PAGEREF _Toc73540802 \h </w:instrText>
      </w:r>
      <w:r>
        <w:fldChar w:fldCharType="separate"/>
      </w:r>
      <w:r>
        <w:t>4</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"_Toc73540803" </w:instrText>
      </w:r>
      <w:r>
        <w:fldChar w:fldCharType="separate"/>
      </w:r>
      <w:r>
        <w:rPr>
          <w:rStyle w:val="32"/>
          <w:rFonts w:ascii="仿宋" w:hAnsi="仿宋" w:eastAsia="仿宋"/>
        </w:rPr>
        <w:t>6.1 森林更新规划</w:t>
      </w:r>
      <w:r>
        <w:tab/>
      </w:r>
      <w:r>
        <w:fldChar w:fldCharType="begin"/>
      </w:r>
      <w:r>
        <w:instrText xml:space="preserve"> PAGEREF _Toc73540803 \h </w:instrText>
      </w:r>
      <w:r>
        <w:fldChar w:fldCharType="separate"/>
      </w:r>
      <w:r>
        <w:t>4</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"_Toc73540804" </w:instrText>
      </w:r>
      <w:r>
        <w:fldChar w:fldCharType="separate"/>
      </w:r>
      <w:r>
        <w:rPr>
          <w:rStyle w:val="32"/>
          <w:rFonts w:ascii="仿宋" w:hAnsi="仿宋" w:eastAsia="仿宋"/>
        </w:rPr>
        <w:t>6.2 森林抚育规划</w:t>
      </w:r>
      <w:r>
        <w:tab/>
      </w:r>
      <w:r>
        <w:fldChar w:fldCharType="begin"/>
      </w:r>
      <w:r>
        <w:instrText xml:space="preserve"> PAGEREF _Toc73540804 \h </w:instrText>
      </w:r>
      <w:r>
        <w:fldChar w:fldCharType="separate"/>
      </w:r>
      <w:r>
        <w:t>4</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"_Toc73540805" </w:instrText>
      </w:r>
      <w:r>
        <w:fldChar w:fldCharType="separate"/>
      </w:r>
      <w:r>
        <w:rPr>
          <w:rStyle w:val="32"/>
          <w:rFonts w:ascii="仿宋" w:hAnsi="仿宋" w:eastAsia="仿宋"/>
        </w:rPr>
        <w:t>6.3 抚育采伐规划</w:t>
      </w:r>
      <w:r>
        <w:tab/>
      </w:r>
      <w:r>
        <w:fldChar w:fldCharType="begin"/>
      </w:r>
      <w:r>
        <w:instrText xml:space="preserve"> PAGEREF _Toc73540805 \h </w:instrText>
      </w:r>
      <w:r>
        <w:fldChar w:fldCharType="separate"/>
      </w:r>
      <w:r>
        <w:t>4</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"_Toc73540806" </w:instrText>
      </w:r>
      <w:r>
        <w:fldChar w:fldCharType="separate"/>
      </w:r>
      <w:r>
        <w:rPr>
          <w:rStyle w:val="32"/>
          <w:rFonts w:ascii="仿宋" w:hAnsi="仿宋" w:eastAsia="仿宋"/>
          <w:kern w:val="0"/>
        </w:rPr>
        <w:t>第七章  森林采伐利用</w:t>
      </w:r>
      <w:r>
        <w:tab/>
      </w:r>
      <w:r>
        <w:fldChar w:fldCharType="begin"/>
      </w:r>
      <w:r>
        <w:instrText xml:space="preserve"> PAGEREF _Toc73540806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"_Toc73540807" </w:instrText>
      </w:r>
      <w:r>
        <w:fldChar w:fldCharType="separate"/>
      </w:r>
      <w:r>
        <w:rPr>
          <w:rStyle w:val="32"/>
          <w:rFonts w:ascii="仿宋" w:hAnsi="仿宋" w:eastAsia="仿宋"/>
        </w:rPr>
        <w:t>7.1 采伐利用原则</w:t>
      </w:r>
      <w:r>
        <w:tab/>
      </w:r>
      <w:r>
        <w:fldChar w:fldCharType="begin"/>
      </w:r>
      <w:r>
        <w:instrText xml:space="preserve"> PAGEREF _Toc73540807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"_Toc73540808" </w:instrText>
      </w:r>
      <w:r>
        <w:fldChar w:fldCharType="separate"/>
      </w:r>
      <w:r>
        <w:rPr>
          <w:rStyle w:val="32"/>
          <w:rFonts w:ascii="仿宋" w:hAnsi="仿宋" w:eastAsia="仿宋"/>
        </w:rPr>
        <w:t>7.2 主伐年龄和轮伐期</w:t>
      </w:r>
      <w:r>
        <w:tab/>
      </w:r>
      <w:r>
        <w:fldChar w:fldCharType="begin"/>
      </w:r>
      <w:r>
        <w:instrText xml:space="preserve"> PAGEREF _Toc73540808 \h </w:instrText>
      </w:r>
      <w:r>
        <w:fldChar w:fldCharType="separate"/>
      </w:r>
      <w:r>
        <w:t>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"_Toc73540809" </w:instrText>
      </w:r>
      <w:r>
        <w:fldChar w:fldCharType="separate"/>
      </w:r>
      <w:r>
        <w:rPr>
          <w:rStyle w:val="32"/>
          <w:rFonts w:ascii="仿宋" w:hAnsi="仿宋" w:eastAsia="仿宋"/>
        </w:rPr>
        <w:t>7.3 年伐量规划</w:t>
      </w:r>
      <w:r>
        <w:tab/>
      </w:r>
      <w:r>
        <w:fldChar w:fldCharType="begin"/>
      </w:r>
      <w:r>
        <w:instrText xml:space="preserve"> PAGEREF _Toc73540809 \h </w:instrText>
      </w:r>
      <w:r>
        <w:fldChar w:fldCharType="separate"/>
      </w:r>
      <w:r>
        <w:t>6</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"_Toc73540810" </w:instrText>
      </w:r>
      <w:r>
        <w:fldChar w:fldCharType="separate"/>
      </w:r>
      <w:r>
        <w:rPr>
          <w:rStyle w:val="32"/>
          <w:rFonts w:ascii="仿宋" w:hAnsi="仿宋" w:eastAsia="仿宋"/>
        </w:rPr>
        <w:t>7.5 伐区配置</w:t>
      </w:r>
      <w:r>
        <w:tab/>
      </w:r>
      <w:r>
        <w:fldChar w:fldCharType="begin"/>
      </w:r>
      <w:r>
        <w:instrText xml:space="preserve"> PAGEREF _Toc73540810 \h </w:instrText>
      </w:r>
      <w:r>
        <w:fldChar w:fldCharType="separate"/>
      </w:r>
      <w:r>
        <w:t>9</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"_Toc73540811" </w:instrText>
      </w:r>
      <w:r>
        <w:fldChar w:fldCharType="separate"/>
      </w:r>
      <w:r>
        <w:rPr>
          <w:rStyle w:val="32"/>
          <w:rFonts w:ascii="仿宋" w:hAnsi="仿宋" w:eastAsia="仿宋"/>
        </w:rPr>
        <w:t>7.6 木材生产</w:t>
      </w:r>
      <w:r>
        <w:tab/>
      </w:r>
      <w:r>
        <w:fldChar w:fldCharType="begin"/>
      </w:r>
      <w:r>
        <w:instrText xml:space="preserve"> PAGEREF _Toc73540811 \h </w:instrText>
      </w:r>
      <w:r>
        <w:fldChar w:fldCharType="separate"/>
      </w:r>
      <w:r>
        <w:t>9</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"_Toc73540812" </w:instrText>
      </w:r>
      <w:r>
        <w:fldChar w:fldCharType="separate"/>
      </w:r>
      <w:r>
        <w:rPr>
          <w:rStyle w:val="32"/>
          <w:rFonts w:ascii="仿宋" w:hAnsi="仿宋" w:eastAsia="仿宋"/>
          <w:kern w:val="0"/>
        </w:rPr>
        <w:t>第八章  森林健康与保护</w:t>
      </w:r>
      <w:r>
        <w:tab/>
      </w:r>
      <w:r>
        <w:fldChar w:fldCharType="begin"/>
      </w:r>
      <w:r>
        <w:instrText xml:space="preserve"> PAGEREF _Toc73540812 \h </w:instrText>
      </w:r>
      <w:r>
        <w:fldChar w:fldCharType="separate"/>
      </w:r>
      <w:r>
        <w:t>10</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"_Toc73540813" </w:instrText>
      </w:r>
      <w:r>
        <w:fldChar w:fldCharType="separate"/>
      </w:r>
      <w:r>
        <w:rPr>
          <w:rStyle w:val="32"/>
          <w:rFonts w:ascii="仿宋" w:hAnsi="仿宋" w:eastAsia="仿宋"/>
        </w:rPr>
        <w:t>8.1 森林防火</w:t>
      </w:r>
      <w:r>
        <w:tab/>
      </w:r>
      <w:r>
        <w:fldChar w:fldCharType="begin"/>
      </w:r>
      <w:r>
        <w:instrText xml:space="preserve"> PAGEREF _Toc73540813 \h </w:instrText>
      </w:r>
      <w:r>
        <w:fldChar w:fldCharType="separate"/>
      </w:r>
      <w:r>
        <w:t>10</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"_Toc73540814" </w:instrText>
      </w:r>
      <w:r>
        <w:fldChar w:fldCharType="separate"/>
      </w:r>
      <w:r>
        <w:rPr>
          <w:rStyle w:val="32"/>
          <w:rFonts w:ascii="仿宋" w:hAnsi="仿宋" w:eastAsia="仿宋"/>
        </w:rPr>
        <w:t>8.2 有害生物防控</w:t>
      </w:r>
      <w:r>
        <w:tab/>
      </w:r>
      <w:r>
        <w:fldChar w:fldCharType="begin"/>
      </w:r>
      <w:r>
        <w:instrText xml:space="preserve"> PAGEREF _Toc73540814 \h </w:instrText>
      </w:r>
      <w:r>
        <w:fldChar w:fldCharType="separate"/>
      </w:r>
      <w:r>
        <w:t>10</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"_Toc73540815" </w:instrText>
      </w:r>
      <w:r>
        <w:fldChar w:fldCharType="separate"/>
      </w:r>
      <w:r>
        <w:rPr>
          <w:rStyle w:val="32"/>
          <w:rFonts w:ascii="仿宋" w:hAnsi="仿宋" w:eastAsia="仿宋"/>
        </w:rPr>
        <w:t>8.3 森林病虫害防治规划</w:t>
      </w:r>
      <w:r>
        <w:tab/>
      </w:r>
      <w:r>
        <w:fldChar w:fldCharType="begin"/>
      </w:r>
      <w:r>
        <w:instrText xml:space="preserve"> PAGEREF _Toc73540815 \h </w:instrText>
      </w:r>
      <w:r>
        <w:fldChar w:fldCharType="separate"/>
      </w:r>
      <w:r>
        <w:t>10</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"_Toc73540816" </w:instrText>
      </w:r>
      <w:r>
        <w:fldChar w:fldCharType="separate"/>
      </w:r>
      <w:r>
        <w:rPr>
          <w:rStyle w:val="32"/>
          <w:rFonts w:ascii="仿宋" w:hAnsi="仿宋" w:eastAsia="仿宋"/>
        </w:rPr>
        <w:t>8.4 森林管护规划</w:t>
      </w:r>
      <w:r>
        <w:tab/>
      </w:r>
      <w:r>
        <w:fldChar w:fldCharType="begin"/>
      </w:r>
      <w:r>
        <w:instrText xml:space="preserve"> PAGEREF _Toc73540816 \h </w:instrText>
      </w:r>
      <w:r>
        <w:fldChar w:fldCharType="separate"/>
      </w:r>
      <w:r>
        <w:t>11</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"_Toc73540817" </w:instrText>
      </w:r>
      <w:r>
        <w:fldChar w:fldCharType="separate"/>
      </w:r>
      <w:r>
        <w:rPr>
          <w:rStyle w:val="32"/>
          <w:rFonts w:ascii="仿宋" w:hAnsi="仿宋" w:eastAsia="仿宋"/>
        </w:rPr>
        <w:t>8.5 降低自然灾害的影响</w:t>
      </w:r>
      <w:r>
        <w:tab/>
      </w:r>
      <w:r>
        <w:fldChar w:fldCharType="begin"/>
      </w:r>
      <w:r>
        <w:instrText xml:space="preserve"> PAGEREF _Toc73540817 \h </w:instrText>
      </w:r>
      <w:r>
        <w:fldChar w:fldCharType="separate"/>
      </w:r>
      <w:r>
        <w:t>11</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"_Toc73540818" </w:instrText>
      </w:r>
      <w:r>
        <w:fldChar w:fldCharType="separate"/>
      </w:r>
      <w:r>
        <w:rPr>
          <w:rStyle w:val="32"/>
          <w:rFonts w:ascii="仿宋" w:hAnsi="仿宋" w:eastAsia="仿宋"/>
        </w:rPr>
        <w:t>第九章   非木质林产品资源及经营</w:t>
      </w:r>
      <w:r>
        <w:tab/>
      </w:r>
      <w:r>
        <w:fldChar w:fldCharType="begin"/>
      </w:r>
      <w:r>
        <w:instrText xml:space="preserve"> PAGEREF _Toc73540818 \h </w:instrText>
      </w:r>
      <w:r>
        <w:fldChar w:fldCharType="separate"/>
      </w:r>
      <w:r>
        <w:t>12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"_Toc73540819" </w:instrText>
      </w:r>
      <w:r>
        <w:fldChar w:fldCharType="separate"/>
      </w:r>
      <w:r>
        <w:rPr>
          <w:rStyle w:val="32"/>
          <w:rFonts w:ascii="仿宋" w:hAnsi="仿宋" w:eastAsia="仿宋"/>
        </w:rPr>
        <w:t>9.1 非木质林产品经营现状</w:t>
      </w:r>
      <w:r>
        <w:tab/>
      </w:r>
      <w:r>
        <w:fldChar w:fldCharType="begin"/>
      </w:r>
      <w:r>
        <w:instrText xml:space="preserve"> PAGEREF _Toc73540819 \h </w:instrText>
      </w:r>
      <w:r>
        <w:fldChar w:fldCharType="separate"/>
      </w:r>
      <w:r>
        <w:t>12</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"_Toc73540820" </w:instrText>
      </w:r>
      <w:r>
        <w:fldChar w:fldCharType="separate"/>
      </w:r>
      <w:r>
        <w:rPr>
          <w:rStyle w:val="32"/>
          <w:rFonts w:ascii="仿宋" w:hAnsi="仿宋" w:eastAsia="仿宋"/>
        </w:rPr>
        <w:t>9.2 非木质林产品发展思路及经营政策</w:t>
      </w:r>
      <w:r>
        <w:tab/>
      </w:r>
      <w:r>
        <w:fldChar w:fldCharType="begin"/>
      </w:r>
      <w:r>
        <w:instrText xml:space="preserve"> PAGEREF _Toc73540820 \h </w:instrText>
      </w:r>
      <w:r>
        <w:fldChar w:fldCharType="separate"/>
      </w:r>
      <w:r>
        <w:t>13</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"_Toc73540821" </w:instrText>
      </w:r>
      <w:r>
        <w:fldChar w:fldCharType="separate"/>
      </w:r>
      <w:r>
        <w:rPr>
          <w:rStyle w:val="32"/>
          <w:rFonts w:ascii="仿宋" w:hAnsi="仿宋" w:eastAsia="仿宋"/>
          <w:kern w:val="0"/>
        </w:rPr>
        <w:t>第十章   森林经营方案中的环境与社会影响评估</w:t>
      </w:r>
      <w:r>
        <w:tab/>
      </w:r>
      <w:r>
        <w:fldChar w:fldCharType="begin"/>
      </w:r>
      <w:r>
        <w:instrText xml:space="preserve"> PAGEREF _Toc73540821 \h </w:instrText>
      </w:r>
      <w:r>
        <w:fldChar w:fldCharType="separate"/>
      </w:r>
      <w:r>
        <w:t>14</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"_Toc73540822" </w:instrText>
      </w:r>
      <w:r>
        <w:fldChar w:fldCharType="separate"/>
      </w:r>
      <w:r>
        <w:rPr>
          <w:rStyle w:val="32"/>
          <w:rFonts w:ascii="仿宋" w:hAnsi="仿宋" w:eastAsia="仿宋"/>
        </w:rPr>
        <w:t>10.1 森林经营活动环境影响分析</w:t>
      </w:r>
      <w:r>
        <w:tab/>
      </w:r>
      <w:r>
        <w:fldChar w:fldCharType="begin"/>
      </w:r>
      <w:r>
        <w:instrText xml:space="preserve"> PAGEREF _Toc73540822 \h </w:instrText>
      </w:r>
      <w:r>
        <w:fldChar w:fldCharType="separate"/>
      </w:r>
      <w:r>
        <w:t>14</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"_Toc73540823" </w:instrText>
      </w:r>
      <w:r>
        <w:fldChar w:fldCharType="separate"/>
      </w:r>
      <w:r>
        <w:rPr>
          <w:rStyle w:val="32"/>
          <w:rFonts w:ascii="仿宋" w:hAnsi="仿宋" w:eastAsia="仿宋"/>
        </w:rPr>
        <w:t>10.2 森林经营活动社会影响分析</w:t>
      </w:r>
      <w:r>
        <w:tab/>
      </w:r>
      <w:r>
        <w:fldChar w:fldCharType="begin"/>
      </w:r>
      <w:r>
        <w:instrText xml:space="preserve"> PAGEREF _Toc73540823 \h </w:instrText>
      </w:r>
      <w:r>
        <w:fldChar w:fldCharType="separate"/>
      </w:r>
      <w:r>
        <w:t>15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"_Toc73540824" </w:instrText>
      </w:r>
      <w:r>
        <w:fldChar w:fldCharType="separate"/>
      </w:r>
      <w:r>
        <w:rPr>
          <w:rStyle w:val="32"/>
          <w:rFonts w:ascii="仿宋" w:hAnsi="仿宋" w:eastAsia="仿宋"/>
        </w:rPr>
        <w:t>10.3公众参与森林经营</w:t>
      </w:r>
      <w:r>
        <w:tab/>
      </w:r>
      <w:r>
        <w:fldChar w:fldCharType="begin"/>
      </w:r>
      <w:r>
        <w:instrText xml:space="preserve"> PAGEREF _Toc73540824 \h </w:instrText>
      </w:r>
      <w:r>
        <w:fldChar w:fldCharType="separate"/>
      </w:r>
      <w:r>
        <w:t>15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"_Toc73540825" </w:instrText>
      </w:r>
      <w:r>
        <w:fldChar w:fldCharType="separate"/>
      </w:r>
      <w:r>
        <w:rPr>
          <w:rStyle w:val="32"/>
          <w:rFonts w:ascii="仿宋" w:hAnsi="仿宋" w:eastAsia="仿宋"/>
        </w:rPr>
        <w:t>10.4 森林经营社会保护</w:t>
      </w:r>
      <w:r>
        <w:tab/>
      </w:r>
      <w:r>
        <w:fldChar w:fldCharType="begin"/>
      </w:r>
      <w:r>
        <w:instrText xml:space="preserve"> PAGEREF _Toc73540825 \h </w:instrText>
      </w:r>
      <w:r>
        <w:fldChar w:fldCharType="separate"/>
      </w:r>
      <w:r>
        <w:t>15</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"_Toc73540826" </w:instrText>
      </w:r>
      <w:r>
        <w:fldChar w:fldCharType="separate"/>
      </w:r>
      <w:r>
        <w:rPr>
          <w:rStyle w:val="32"/>
          <w:rFonts w:ascii="仿宋" w:hAnsi="仿宋" w:eastAsia="仿宋"/>
        </w:rPr>
        <w:t>10.5 森林经营活动的外部性分析</w:t>
      </w:r>
      <w:r>
        <w:tab/>
      </w:r>
      <w:r>
        <w:fldChar w:fldCharType="begin"/>
      </w:r>
      <w:r>
        <w:instrText xml:space="preserve"> PAGEREF _Toc73540826 \h </w:instrText>
      </w:r>
      <w:r>
        <w:fldChar w:fldCharType="separate"/>
      </w:r>
      <w:r>
        <w:t>16</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"_Toc73540827" </w:instrText>
      </w:r>
      <w:r>
        <w:fldChar w:fldCharType="separate"/>
      </w:r>
      <w:r>
        <w:rPr>
          <w:rStyle w:val="32"/>
          <w:rFonts w:ascii="仿宋" w:hAnsi="仿宋" w:eastAsia="仿宋"/>
          <w:kern w:val="0"/>
        </w:rPr>
        <w:t>第十一章  成本效益分析</w:t>
      </w:r>
      <w:r>
        <w:tab/>
      </w:r>
      <w:r>
        <w:fldChar w:fldCharType="begin"/>
      </w:r>
      <w:r>
        <w:instrText xml:space="preserve"> PAGEREF _Toc73540827 \h </w:instrText>
      </w:r>
      <w:r>
        <w:fldChar w:fldCharType="separate"/>
      </w:r>
      <w:r>
        <w:t>18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"_Toc73540828" </w:instrText>
      </w:r>
      <w:r>
        <w:fldChar w:fldCharType="separate"/>
      </w:r>
      <w:r>
        <w:rPr>
          <w:rStyle w:val="32"/>
          <w:rFonts w:ascii="仿宋" w:hAnsi="仿宋" w:eastAsia="仿宋"/>
        </w:rPr>
        <w:t>11.1经营成本分析</w:t>
      </w:r>
      <w:r>
        <w:tab/>
      </w:r>
      <w:r>
        <w:fldChar w:fldCharType="begin"/>
      </w:r>
      <w:r>
        <w:instrText xml:space="preserve"> PAGEREF _Toc73540828 \h </w:instrText>
      </w:r>
      <w:r>
        <w:fldChar w:fldCharType="separate"/>
      </w:r>
      <w:r>
        <w:t>18</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"_Toc73540829" </w:instrText>
      </w:r>
      <w:r>
        <w:fldChar w:fldCharType="separate"/>
      </w:r>
      <w:r>
        <w:rPr>
          <w:rStyle w:val="32"/>
          <w:rFonts w:ascii="仿宋" w:hAnsi="仿宋" w:eastAsia="仿宋"/>
        </w:rPr>
        <w:t>11.2 经济收入估算</w:t>
      </w:r>
      <w:r>
        <w:tab/>
      </w:r>
      <w:r>
        <w:fldChar w:fldCharType="begin"/>
      </w:r>
      <w:r>
        <w:instrText xml:space="preserve"> PAGEREF _Toc73540829 \h </w:instrText>
      </w:r>
      <w:r>
        <w:fldChar w:fldCharType="separate"/>
      </w:r>
      <w:r>
        <w:t>19</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"_Toc73540830" </w:instrText>
      </w:r>
      <w:r>
        <w:fldChar w:fldCharType="separate"/>
      </w:r>
      <w:r>
        <w:rPr>
          <w:rStyle w:val="32"/>
          <w:rFonts w:ascii="仿宋" w:hAnsi="仿宋" w:eastAsia="仿宋"/>
        </w:rPr>
        <w:t>11.3成本效益对比分析</w:t>
      </w:r>
      <w:r>
        <w:tab/>
      </w:r>
      <w:r>
        <w:fldChar w:fldCharType="begin"/>
      </w:r>
      <w:r>
        <w:instrText xml:space="preserve"> PAGEREF _Toc73540830 \h </w:instrText>
      </w:r>
      <w:r>
        <w:fldChar w:fldCharType="separate"/>
      </w:r>
      <w:r>
        <w:t>20</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"_Toc73540831" </w:instrText>
      </w:r>
      <w:r>
        <w:fldChar w:fldCharType="separate"/>
      </w:r>
      <w:r>
        <w:rPr>
          <w:rStyle w:val="32"/>
          <w:rFonts w:ascii="仿宋" w:hAnsi="仿宋" w:eastAsia="仿宋"/>
        </w:rPr>
        <w:t>11.4 生态效益分析</w:t>
      </w:r>
      <w:r>
        <w:tab/>
      </w:r>
      <w:r>
        <w:fldChar w:fldCharType="begin"/>
      </w:r>
      <w:r>
        <w:instrText xml:space="preserve"> PAGEREF _Toc73540831 \h </w:instrText>
      </w:r>
      <w:r>
        <w:fldChar w:fldCharType="separate"/>
      </w:r>
      <w:r>
        <w:t>21</w:t>
      </w:r>
      <w:r>
        <w:fldChar w:fldCharType="end"/>
      </w:r>
      <w:r>
        <w:fldChar w:fldCharType="end"/>
      </w:r>
    </w:p>
    <w:p>
      <w:pPr>
        <w:pStyle w:val="25"/>
        <w:tabs>
          <w:tab w:val="right" w:leader="dot" w:pos="9344"/>
        </w:tabs>
        <w:rPr>
          <w:rFonts w:eastAsiaTheme="minorEastAsia" w:cstheme="minorBidi"/>
          <w:smallCaps w:val="0"/>
          <w:sz w:val="21"/>
          <w:szCs w:val="22"/>
        </w:rPr>
      </w:pPr>
      <w:r>
        <w:fldChar w:fldCharType="begin"/>
      </w:r>
      <w:r>
        <w:instrText xml:space="preserve"> HYPERLINK \l "_Toc73540832" </w:instrText>
      </w:r>
      <w:r>
        <w:fldChar w:fldCharType="separate"/>
      </w:r>
      <w:r>
        <w:rPr>
          <w:rStyle w:val="32"/>
          <w:rFonts w:ascii="仿宋" w:hAnsi="仿宋" w:eastAsia="仿宋"/>
        </w:rPr>
        <w:t>11.5 社会效益分析</w:t>
      </w:r>
      <w:r>
        <w:tab/>
      </w:r>
      <w:r>
        <w:fldChar w:fldCharType="begin"/>
      </w:r>
      <w:r>
        <w:instrText xml:space="preserve"> PAGEREF _Toc73540832 \h </w:instrText>
      </w:r>
      <w:r>
        <w:fldChar w:fldCharType="separate"/>
      </w:r>
      <w:r>
        <w:t>22</w:t>
      </w:r>
      <w:r>
        <w:fldChar w:fldCharType="end"/>
      </w:r>
      <w:r>
        <w:fldChar w:fldCharType="end"/>
      </w:r>
    </w:p>
    <w:p>
      <w:pPr>
        <w:pStyle w:val="22"/>
        <w:tabs>
          <w:tab w:val="right" w:leader="dot" w:pos="9344"/>
        </w:tabs>
        <w:rPr>
          <w:rFonts w:eastAsiaTheme="minorEastAsia" w:cstheme="minorBidi"/>
          <w:b w:val="0"/>
          <w:bCs w:val="0"/>
          <w:caps w:val="0"/>
          <w:sz w:val="21"/>
          <w:szCs w:val="22"/>
        </w:rPr>
      </w:pPr>
      <w:r>
        <w:fldChar w:fldCharType="begin"/>
      </w:r>
      <w:r>
        <w:instrText xml:space="preserve"> HYPERLINK \l "_Toc73540833" </w:instrText>
      </w:r>
      <w:r>
        <w:fldChar w:fldCharType="separate"/>
      </w:r>
      <w:r>
        <w:rPr>
          <w:rStyle w:val="32"/>
          <w:rFonts w:ascii="仿宋" w:hAnsi="仿宋" w:eastAsia="仿宋"/>
          <w:kern w:val="0"/>
        </w:rPr>
        <w:t>森林经营方案的修订</w:t>
      </w:r>
      <w:r>
        <w:tab/>
      </w:r>
      <w:r>
        <w:fldChar w:fldCharType="begin"/>
      </w:r>
      <w:r>
        <w:instrText xml:space="preserve"> PAGEREF _Toc73540833 \h </w:instrText>
      </w:r>
      <w:r>
        <w:fldChar w:fldCharType="separate"/>
      </w:r>
      <w:r>
        <w:t>23</w:t>
      </w:r>
      <w:r>
        <w:fldChar w:fldCharType="end"/>
      </w:r>
      <w:r>
        <w:fldChar w:fldCharType="end"/>
      </w:r>
    </w:p>
    <w:p>
      <w:pPr>
        <w:spacing w:line="500" w:lineRule="exact"/>
        <w:jc w:val="center"/>
        <w:outlineLvl w:val="0"/>
        <w:rPr>
          <w:rFonts w:ascii="仿宋" w:hAnsi="仿宋" w:eastAsia="仿宋"/>
          <w:b/>
          <w:sz w:val="28"/>
          <w:szCs w:val="28"/>
        </w:rPr>
      </w:pPr>
      <w:r>
        <w:rPr>
          <w:rFonts w:ascii="仿宋" w:hAnsi="仿宋" w:eastAsia="仿宋"/>
          <w:bCs/>
          <w:caps/>
          <w:sz w:val="28"/>
          <w:szCs w:val="28"/>
        </w:rPr>
        <w:fldChar w:fldCharType="end"/>
      </w:r>
    </w:p>
    <w:p>
      <w:pPr>
        <w:spacing w:line="500" w:lineRule="exact"/>
        <w:jc w:val="center"/>
        <w:outlineLvl w:val="0"/>
        <w:rPr>
          <w:rFonts w:ascii="仿宋" w:hAnsi="仿宋" w:eastAsia="仿宋"/>
          <w:b/>
          <w:sz w:val="28"/>
          <w:szCs w:val="28"/>
        </w:rPr>
      </w:pPr>
    </w:p>
    <w:p>
      <w:pPr>
        <w:spacing w:line="500" w:lineRule="exact"/>
        <w:jc w:val="center"/>
        <w:outlineLvl w:val="0"/>
        <w:rPr>
          <w:rFonts w:ascii="仿宋" w:hAnsi="仿宋" w:eastAsia="仿宋"/>
          <w:b/>
          <w:sz w:val="28"/>
          <w:szCs w:val="28"/>
        </w:rPr>
      </w:pPr>
    </w:p>
    <w:p>
      <w:pPr>
        <w:spacing w:line="500" w:lineRule="exact"/>
        <w:jc w:val="center"/>
        <w:outlineLvl w:val="0"/>
        <w:rPr>
          <w:rFonts w:ascii="仿宋" w:hAnsi="仿宋" w:eastAsia="仿宋"/>
          <w:b/>
          <w:sz w:val="28"/>
          <w:szCs w:val="28"/>
        </w:rPr>
      </w:pPr>
    </w:p>
    <w:p>
      <w:pPr>
        <w:pStyle w:val="2"/>
        <w:spacing w:line="500" w:lineRule="exact"/>
        <w:rPr>
          <w:rFonts w:ascii="仿宋" w:hAnsi="仿宋" w:eastAsia="仿宋"/>
          <w:kern w:val="0"/>
        </w:rPr>
        <w:sectPr>
          <w:footerReference r:id="rId3" w:type="even"/>
          <w:pgSz w:w="11906" w:h="16838"/>
          <w:pgMar w:top="1134" w:right="1134" w:bottom="1134" w:left="1418" w:header="851" w:footer="992" w:gutter="0"/>
          <w:cols w:space="720" w:num="1"/>
          <w:docGrid w:type="lines" w:linePitch="312" w:charSpace="0"/>
        </w:sectPr>
      </w:pPr>
    </w:p>
    <w:p>
      <w:pPr>
        <w:pStyle w:val="2"/>
        <w:spacing w:line="500" w:lineRule="exact"/>
        <w:jc w:val="center"/>
        <w:rPr>
          <w:rFonts w:ascii="仿宋" w:hAnsi="仿宋" w:eastAsia="仿宋"/>
          <w:kern w:val="0"/>
        </w:rPr>
      </w:pPr>
      <w:bookmarkStart w:id="0" w:name="_Toc449426213"/>
      <w:bookmarkStart w:id="1" w:name="_Toc73540776"/>
      <w:r>
        <w:rPr>
          <w:rFonts w:hint="eastAsia" w:ascii="仿宋" w:hAnsi="仿宋" w:eastAsia="仿宋"/>
          <w:kern w:val="0"/>
        </w:rPr>
        <w:t>前  言</w:t>
      </w:r>
      <w:bookmarkEnd w:id="0"/>
      <w:bookmarkEnd w:id="1"/>
    </w:p>
    <w:p>
      <w:pPr>
        <w:ind w:firstLine="560" w:firstLineChars="200"/>
        <w:rPr>
          <w:rFonts w:ascii="仿宋" w:hAnsi="仿宋" w:eastAsia="仿宋"/>
          <w:sz w:val="28"/>
          <w:szCs w:val="28"/>
        </w:rPr>
      </w:pPr>
      <w:r>
        <w:rPr>
          <w:rFonts w:hint="eastAsia" w:ascii="仿宋" w:hAnsi="仿宋" w:eastAsia="仿宋"/>
          <w:sz w:val="28"/>
          <w:szCs w:val="28"/>
        </w:rPr>
        <w:t>大亚木业（肇庆）有限公司是由大亚科技股份有限公司在广东省德庆县独资设立的全资企业，拥有亚洲最大专制中高密度薄板生产线。德庆县是公司原材料的主要来源地，为促进德庆森林经营的持续发展，促进成员的增收，顺应行业发展以及自身经营需要，根据FSC森林认证要求，在世界自然基金会WWF的大力支持下，为了获取FSC认证，公司通过与成员进行资源整合，组织了5个种植大户和1个公司作为森林经营认证联合体。本期森林经营方案编制经理期为5年，即</w:t>
      </w:r>
      <w:r>
        <w:rPr>
          <w:rFonts w:ascii="仿宋" w:hAnsi="仿宋" w:eastAsia="仿宋"/>
          <w:sz w:val="28"/>
          <w:szCs w:val="28"/>
        </w:rPr>
        <w:t>2021年至2025年</w:t>
      </w:r>
      <w:r>
        <w:rPr>
          <w:rFonts w:hint="eastAsia" w:ascii="仿宋" w:hAnsi="仿宋" w:eastAsia="仿宋"/>
          <w:sz w:val="28"/>
          <w:szCs w:val="28"/>
        </w:rPr>
        <w:t>。本认证联合体FSC森林认证经营规模为</w:t>
      </w:r>
      <w:r>
        <w:rPr>
          <w:rFonts w:ascii="仿宋" w:hAnsi="仿宋" w:eastAsia="仿宋"/>
          <w:sz w:val="28"/>
          <w:szCs w:val="28"/>
        </w:rPr>
        <w:t>52938.2</w:t>
      </w:r>
      <w:r>
        <w:rPr>
          <w:rFonts w:hint="eastAsia" w:ascii="仿宋" w:hAnsi="仿宋" w:eastAsia="仿宋"/>
          <w:sz w:val="28"/>
          <w:szCs w:val="28"/>
        </w:rPr>
        <w:t>亩，分布在全县10个乡镇。</w:t>
      </w:r>
    </w:p>
    <w:p>
      <w:pPr>
        <w:ind w:firstLine="560" w:firstLineChars="200"/>
        <w:rPr>
          <w:rFonts w:ascii="仿宋" w:hAnsi="仿宋" w:eastAsia="仿宋"/>
          <w:sz w:val="28"/>
          <w:szCs w:val="28"/>
        </w:rPr>
      </w:pPr>
      <w:r>
        <w:rPr>
          <w:rFonts w:hint="eastAsia" w:ascii="仿宋" w:hAnsi="仿宋" w:eastAsia="仿宋"/>
          <w:sz w:val="28"/>
          <w:szCs w:val="28"/>
        </w:rPr>
        <w:t>在编制过程中，森林经营单位得到了德庆县林业局以及下属区县乡镇主管部门的大力支持，同时世界自然基金会，东北林业大学等单位也为方案的编制提供了技术指导和咨询支持。</w:t>
      </w:r>
      <w:r>
        <w:rPr>
          <w:rFonts w:ascii="仿宋" w:hAnsi="仿宋" w:eastAsia="仿宋"/>
          <w:sz w:val="28"/>
        </w:rPr>
        <w:t>在此表示衷心感谢。由于客观条件和时间限制，规划文本难免有疏漏之处，希望社会各界提出宝贵意见。</w:t>
      </w:r>
    </w:p>
    <w:p>
      <w:pPr>
        <w:ind w:firstLine="560" w:firstLineChars="200"/>
        <w:rPr>
          <w:rFonts w:ascii="仿宋" w:hAnsi="仿宋" w:eastAsia="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020</w:t>
      </w:r>
      <w:r>
        <w:rPr>
          <w:rFonts w:hint="eastAsia" w:ascii="仿宋" w:hAnsi="仿宋" w:eastAsia="仿宋"/>
          <w:sz w:val="28"/>
          <w:szCs w:val="28"/>
        </w:rPr>
        <w:t>年1</w:t>
      </w:r>
      <w:r>
        <w:rPr>
          <w:rFonts w:ascii="仿宋" w:hAnsi="仿宋" w:eastAsia="仿宋"/>
          <w:sz w:val="28"/>
          <w:szCs w:val="28"/>
        </w:rPr>
        <w:t>2</w:t>
      </w:r>
      <w:r>
        <w:rPr>
          <w:rFonts w:hint="eastAsia" w:ascii="仿宋" w:hAnsi="仿宋" w:eastAsia="仿宋"/>
          <w:sz w:val="28"/>
          <w:szCs w:val="28"/>
        </w:rPr>
        <w:t>月</w:t>
      </w:r>
    </w:p>
    <w:p>
      <w:pPr>
        <w:ind w:firstLine="560" w:firstLineChars="200"/>
        <w:jc w:val="right"/>
        <w:rPr>
          <w:rFonts w:ascii="仿宋" w:hAnsi="仿宋" w:eastAsia="仿宋"/>
          <w:sz w:val="28"/>
          <w:szCs w:val="28"/>
        </w:rPr>
      </w:pPr>
      <w:r>
        <w:rPr>
          <w:rFonts w:ascii="仿宋" w:hAnsi="仿宋" w:eastAsia="仿宋"/>
          <w:sz w:val="28"/>
          <w:szCs w:val="28"/>
        </w:rPr>
        <w:t>大亚木业</w:t>
      </w:r>
      <w:r>
        <w:rPr>
          <w:rFonts w:hint="eastAsia" w:ascii="仿宋" w:hAnsi="仿宋" w:eastAsia="仿宋"/>
          <w:sz w:val="28"/>
          <w:szCs w:val="28"/>
        </w:rPr>
        <w:t>（肇庆）有限公司</w:t>
      </w:r>
    </w:p>
    <w:p>
      <w:pPr>
        <w:ind w:firstLine="560" w:firstLineChars="200"/>
        <w:jc w:val="right"/>
        <w:rPr>
          <w:rFonts w:ascii="仿宋" w:hAnsi="仿宋" w:eastAsia="仿宋"/>
          <w:sz w:val="28"/>
          <w:szCs w:val="28"/>
        </w:rPr>
      </w:pPr>
      <w:r>
        <w:rPr>
          <w:rFonts w:ascii="仿宋" w:hAnsi="仿宋" w:eastAsia="仿宋"/>
          <w:sz w:val="28"/>
          <w:szCs w:val="28"/>
        </w:rPr>
        <w:t>广东省</w:t>
      </w:r>
      <w:r>
        <w:rPr>
          <w:rFonts w:hint="eastAsia" w:ascii="仿宋" w:hAnsi="仿宋" w:eastAsia="仿宋"/>
          <w:sz w:val="28"/>
          <w:szCs w:val="28"/>
        </w:rPr>
        <w:t xml:space="preserve"> 德庆县</w:t>
      </w:r>
    </w:p>
    <w:p>
      <w:pPr>
        <w:ind w:firstLine="560" w:firstLineChars="200"/>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pStyle w:val="2"/>
        <w:rPr>
          <w:rFonts w:ascii="仿宋" w:hAnsi="仿宋" w:eastAsia="仿宋"/>
        </w:rPr>
      </w:pPr>
      <w:bookmarkStart w:id="2" w:name="_Toc73540777"/>
      <w:bookmarkStart w:id="3" w:name="_Toc449426214"/>
      <w:r>
        <w:rPr>
          <w:rFonts w:hint="eastAsia" w:ascii="仿宋" w:hAnsi="仿宋" w:eastAsia="仿宋"/>
        </w:rPr>
        <w:t>第一章   基本情况</w:t>
      </w:r>
      <w:bookmarkEnd w:id="2"/>
      <w:bookmarkEnd w:id="3"/>
    </w:p>
    <w:p>
      <w:pPr>
        <w:pStyle w:val="3"/>
        <w:rPr>
          <w:rFonts w:ascii="仿宋" w:hAnsi="仿宋" w:eastAsia="仿宋"/>
          <w:b w:val="0"/>
        </w:rPr>
      </w:pPr>
      <w:bookmarkStart w:id="4" w:name="_Toc73540778"/>
      <w:bookmarkStart w:id="5" w:name="_Toc449426215"/>
      <w:r>
        <w:rPr>
          <w:rFonts w:hint="eastAsia" w:ascii="仿宋" w:hAnsi="仿宋" w:eastAsia="仿宋"/>
          <w:b w:val="0"/>
        </w:rPr>
        <w:t>1.1 机构成立</w:t>
      </w:r>
      <w:bookmarkEnd w:id="4"/>
      <w:bookmarkEnd w:id="5"/>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德庆县FSC认证联合体是由广东省大亚木业（肇庆）有限公司发起，在当地林业主管部门的大力支持下组织成立，旨在更好地利用当地丰富的短轮伐期工业原料林资源，走集约管理道路，按FSC的要求努力提高经营管理水平。联合体由持有相同目的树材种，权属清晰的种植成员，以自愿的方式参与FSC森林认证管理，维持原有的独立自主经营权，即自行组织、自主对目的树种进行合理的经营和管护，以期获得最好的木材资源和最好的经济效益，同时，公司可以获得更为稳定、充足和合法的木材资源进行加工，产品的质量也得到更好的提升，从而实现森林可持续经营。</w:t>
      </w:r>
    </w:p>
    <w:p>
      <w:pPr>
        <w:pStyle w:val="3"/>
        <w:rPr>
          <w:rFonts w:ascii="仿宋" w:hAnsi="仿宋" w:eastAsia="仿宋"/>
          <w:b w:val="0"/>
        </w:rPr>
      </w:pPr>
      <w:bookmarkStart w:id="6" w:name="_Toc73540779"/>
      <w:r>
        <w:rPr>
          <w:rFonts w:ascii="仿宋" w:hAnsi="仿宋" w:eastAsia="仿宋"/>
          <w:b w:val="0"/>
        </w:rPr>
        <w:t>1.2 发展历程</w:t>
      </w:r>
      <w:bookmarkEnd w:id="6"/>
    </w:p>
    <w:p>
      <w:pPr>
        <w:spacing w:line="520" w:lineRule="exact"/>
        <w:ind w:firstLine="560" w:firstLineChars="200"/>
        <w:rPr>
          <w:rFonts w:ascii="仿宋" w:hAnsi="仿宋" w:eastAsia="仿宋"/>
          <w:bCs/>
          <w:kern w:val="0"/>
          <w:sz w:val="28"/>
          <w:szCs w:val="18"/>
        </w:rPr>
      </w:pPr>
      <w:r>
        <w:rPr>
          <w:rFonts w:ascii="仿宋" w:hAnsi="仿宋" w:eastAsia="仿宋"/>
          <w:bCs/>
          <w:kern w:val="0"/>
          <w:sz w:val="28"/>
          <w:szCs w:val="18"/>
        </w:rPr>
        <w:t>FSC联合体是新形势下成立的森林经营实体，目前还处于发展初级阶段，但由于国际国内市场对</w:t>
      </w:r>
      <w:r>
        <w:rPr>
          <w:rFonts w:hint="eastAsia" w:ascii="仿宋" w:hAnsi="仿宋" w:eastAsia="仿宋"/>
          <w:bCs/>
          <w:kern w:val="0"/>
          <w:sz w:val="28"/>
          <w:szCs w:val="18"/>
        </w:rPr>
        <w:t>FSC标示产品的认可度愈发提高，消费者对于绿色环保产品的认知度不断提升的状况下，大亚木业（肇庆）有限公司在德庆县</w:t>
      </w:r>
      <w:r>
        <w:rPr>
          <w:rFonts w:ascii="仿宋" w:hAnsi="仿宋" w:eastAsia="仿宋"/>
          <w:bCs/>
          <w:kern w:val="0"/>
          <w:sz w:val="28"/>
          <w:szCs w:val="18"/>
        </w:rPr>
        <w:t>成立FSC联合体的契机和渊源便更突出的尤为重要和关键</w:t>
      </w:r>
      <w:r>
        <w:rPr>
          <w:rFonts w:hint="eastAsia" w:ascii="仿宋" w:hAnsi="仿宋" w:eastAsia="仿宋"/>
          <w:bCs/>
          <w:kern w:val="0"/>
          <w:sz w:val="28"/>
          <w:szCs w:val="18"/>
        </w:rPr>
        <w:t>，</w:t>
      </w:r>
      <w:r>
        <w:rPr>
          <w:rFonts w:ascii="仿宋" w:hAnsi="仿宋" w:eastAsia="仿宋"/>
          <w:bCs/>
          <w:kern w:val="0"/>
          <w:sz w:val="28"/>
          <w:szCs w:val="18"/>
        </w:rPr>
        <w:t>这不仅可以保证公司所在地的原材料供应的稳定性，同时也可以促进并</w:t>
      </w:r>
      <w:r>
        <w:rPr>
          <w:rFonts w:hint="eastAsia" w:ascii="仿宋" w:hAnsi="仿宋" w:eastAsia="仿宋"/>
          <w:bCs/>
          <w:kern w:val="0"/>
          <w:sz w:val="28"/>
          <w:szCs w:val="18"/>
        </w:rPr>
        <w:t>加快所在地市</w:t>
      </w:r>
      <w:r>
        <w:rPr>
          <w:rFonts w:ascii="仿宋" w:hAnsi="仿宋" w:eastAsia="仿宋"/>
          <w:bCs/>
          <w:kern w:val="0"/>
          <w:sz w:val="28"/>
          <w:szCs w:val="18"/>
        </w:rPr>
        <w:t>短轮伐期工业原料林的发展进程。</w:t>
      </w:r>
    </w:p>
    <w:p>
      <w:pPr>
        <w:autoSpaceDE w:val="0"/>
        <w:autoSpaceDN w:val="0"/>
        <w:adjustRightInd w:val="0"/>
        <w:spacing w:line="500" w:lineRule="exact"/>
        <w:ind w:firstLine="560" w:firstLineChars="200"/>
        <w:rPr>
          <w:rFonts w:ascii="仿宋" w:hAnsi="仿宋" w:eastAsia="仿宋"/>
          <w:bCs/>
          <w:kern w:val="0"/>
          <w:sz w:val="28"/>
          <w:szCs w:val="18"/>
        </w:rPr>
      </w:pPr>
      <w:r>
        <w:rPr>
          <w:rFonts w:ascii="仿宋" w:hAnsi="仿宋" w:eastAsia="仿宋"/>
          <w:bCs/>
          <w:kern w:val="0"/>
          <w:sz w:val="28"/>
          <w:szCs w:val="18"/>
        </w:rPr>
        <w:t>大亚木业</w:t>
      </w:r>
      <w:r>
        <w:rPr>
          <w:rFonts w:hint="eastAsia" w:ascii="仿宋" w:hAnsi="仿宋" w:eastAsia="仿宋"/>
          <w:bCs/>
          <w:kern w:val="0"/>
          <w:sz w:val="28"/>
          <w:szCs w:val="18"/>
        </w:rPr>
        <w:t>（肇庆）联合森林认证经营规模为</w:t>
      </w:r>
      <w:r>
        <w:rPr>
          <w:rFonts w:ascii="仿宋" w:hAnsi="仿宋" w:eastAsia="仿宋"/>
          <w:bCs/>
          <w:kern w:val="0"/>
          <w:sz w:val="28"/>
          <w:szCs w:val="18"/>
        </w:rPr>
        <w:t>52938.2</w:t>
      </w:r>
      <w:r>
        <w:rPr>
          <w:rFonts w:hint="eastAsia" w:ascii="仿宋" w:hAnsi="仿宋" w:eastAsia="仿宋"/>
          <w:bCs/>
          <w:kern w:val="0"/>
          <w:sz w:val="28"/>
          <w:szCs w:val="18"/>
        </w:rPr>
        <w:t>亩，分布在全县10个乡镇。其中公司</w:t>
      </w:r>
      <w:r>
        <w:rPr>
          <w:rFonts w:ascii="仿宋" w:hAnsi="仿宋" w:eastAsia="仿宋"/>
          <w:bCs/>
          <w:kern w:val="0"/>
          <w:sz w:val="28"/>
          <w:szCs w:val="18"/>
        </w:rPr>
        <w:t>20755</w:t>
      </w:r>
      <w:r>
        <w:rPr>
          <w:rFonts w:hint="eastAsia" w:ascii="仿宋" w:hAnsi="仿宋" w:eastAsia="仿宋"/>
          <w:bCs/>
          <w:kern w:val="0"/>
          <w:sz w:val="28"/>
          <w:szCs w:val="18"/>
        </w:rPr>
        <w:t>.</w:t>
      </w:r>
      <w:r>
        <w:rPr>
          <w:rFonts w:ascii="仿宋" w:hAnsi="仿宋" w:eastAsia="仿宋"/>
          <w:bCs/>
          <w:kern w:val="0"/>
          <w:sz w:val="28"/>
          <w:szCs w:val="18"/>
        </w:rPr>
        <w:t>0</w:t>
      </w:r>
      <w:r>
        <w:rPr>
          <w:rFonts w:hint="eastAsia" w:ascii="仿宋" w:hAnsi="仿宋" w:eastAsia="仿宋"/>
          <w:bCs/>
          <w:kern w:val="0"/>
          <w:sz w:val="28"/>
          <w:szCs w:val="18"/>
        </w:rPr>
        <w:t>亩，种植大户</w:t>
      </w:r>
      <w:r>
        <w:rPr>
          <w:rFonts w:ascii="仿宋" w:hAnsi="仿宋" w:eastAsia="仿宋"/>
          <w:bCs/>
          <w:kern w:val="0"/>
          <w:sz w:val="28"/>
          <w:szCs w:val="18"/>
        </w:rPr>
        <w:t>32183.2</w:t>
      </w:r>
      <w:r>
        <w:rPr>
          <w:rFonts w:hint="eastAsia" w:ascii="仿宋" w:hAnsi="仿宋" w:eastAsia="仿宋"/>
          <w:bCs/>
          <w:kern w:val="0"/>
          <w:sz w:val="28"/>
          <w:szCs w:val="18"/>
        </w:rPr>
        <w:t>亩。森林类型全部为商品林，林种为用材林</w:t>
      </w:r>
      <w:r>
        <w:rPr>
          <w:rFonts w:ascii="仿宋" w:hAnsi="仿宋" w:eastAsia="仿宋"/>
          <w:bCs/>
          <w:kern w:val="0"/>
          <w:sz w:val="28"/>
          <w:szCs w:val="18"/>
        </w:rPr>
        <w:t>52938.2</w:t>
      </w:r>
      <w:r>
        <w:rPr>
          <w:rFonts w:hint="eastAsia" w:ascii="仿宋" w:hAnsi="仿宋" w:eastAsia="仿宋"/>
          <w:bCs/>
          <w:kern w:val="0"/>
          <w:sz w:val="28"/>
          <w:szCs w:val="18"/>
        </w:rPr>
        <w:t>亩。按树种分，以松树、桉树及杂阔为主，详见下表。</w:t>
      </w:r>
    </w:p>
    <w:p>
      <w:pPr>
        <w:autoSpaceDE w:val="0"/>
        <w:autoSpaceDN w:val="0"/>
        <w:adjustRightInd w:val="0"/>
        <w:spacing w:line="500" w:lineRule="exact"/>
        <w:ind w:firstLine="560" w:firstLineChars="200"/>
        <w:rPr>
          <w:rFonts w:ascii="仿宋" w:hAnsi="仿宋" w:eastAsia="仿宋"/>
          <w:bCs/>
          <w:kern w:val="0"/>
          <w:sz w:val="28"/>
          <w:szCs w:val="18"/>
        </w:rPr>
      </w:pPr>
    </w:p>
    <w:tbl>
      <w:tblPr>
        <w:tblStyle w:val="28"/>
        <w:tblW w:w="5949" w:type="dxa"/>
        <w:tblInd w:w="113" w:type="dxa"/>
        <w:tblLayout w:type="autofit"/>
        <w:tblCellMar>
          <w:top w:w="0" w:type="dxa"/>
          <w:left w:w="108" w:type="dxa"/>
          <w:bottom w:w="0" w:type="dxa"/>
          <w:right w:w="108" w:type="dxa"/>
        </w:tblCellMar>
      </w:tblPr>
      <w:tblGrid>
        <w:gridCol w:w="760"/>
        <w:gridCol w:w="3204"/>
        <w:gridCol w:w="1985"/>
      </w:tblGrid>
      <w:tr>
        <w:tblPrEx>
          <w:tblCellMar>
            <w:top w:w="0" w:type="dxa"/>
            <w:left w:w="108" w:type="dxa"/>
            <w:bottom w:w="0" w:type="dxa"/>
            <w:right w:w="108" w:type="dxa"/>
          </w:tblCellMar>
        </w:tblPrEx>
        <w:trPr>
          <w:trHeight w:val="56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3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面积（亩）</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20776.3</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1609.3</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780.7</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813.9</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桉、杂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49.3</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桉、阔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461.9</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桉、桉树</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12549.7</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松、杉、杂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7644.5</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马尾松</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2392.8</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松、阔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4407.8</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141.7</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754.2</w:t>
            </w:r>
          </w:p>
        </w:tc>
      </w:tr>
      <w:tr>
        <w:tblPrEx>
          <w:tblCellMar>
            <w:top w:w="0" w:type="dxa"/>
            <w:left w:w="108" w:type="dxa"/>
            <w:bottom w:w="0" w:type="dxa"/>
            <w:right w:w="108" w:type="dxa"/>
          </w:tblCellMar>
        </w:tblPrEx>
        <w:trPr>
          <w:trHeight w:val="28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3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未知</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494.1</w:t>
            </w:r>
          </w:p>
        </w:tc>
      </w:tr>
      <w:tr>
        <w:tblPrEx>
          <w:tblCellMar>
            <w:top w:w="0" w:type="dxa"/>
            <w:left w:w="108" w:type="dxa"/>
            <w:bottom w:w="0" w:type="dxa"/>
            <w:right w:w="108" w:type="dxa"/>
          </w:tblCellMar>
        </w:tblPrEx>
        <w:trPr>
          <w:trHeight w:val="280" w:hRule="atLeast"/>
        </w:trPr>
        <w:tc>
          <w:tcPr>
            <w:tcW w:w="39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52938.2</w:t>
            </w:r>
          </w:p>
        </w:tc>
      </w:tr>
    </w:tbl>
    <w:p>
      <w:pPr>
        <w:pStyle w:val="3"/>
        <w:rPr>
          <w:rFonts w:ascii="仿宋" w:hAnsi="仿宋" w:eastAsia="仿宋"/>
          <w:b w:val="0"/>
        </w:rPr>
      </w:pPr>
      <w:bookmarkStart w:id="7" w:name="_Toc73540780"/>
      <w:bookmarkStart w:id="8" w:name="_Toc449426216"/>
      <w:r>
        <w:rPr>
          <w:rFonts w:hint="eastAsia" w:ascii="仿宋" w:hAnsi="仿宋" w:eastAsia="仿宋"/>
          <w:b w:val="0"/>
        </w:rPr>
        <w:t>1.3 自然地理条件</w:t>
      </w:r>
      <w:bookmarkEnd w:id="7"/>
      <w:bookmarkEnd w:id="8"/>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本经营方案内的认证森林全部在德庆县境内，德庆县属管于广东省肇庆市，北回归线在县境东北部通过。</w:t>
      </w:r>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至20</w:t>
      </w:r>
      <w:r>
        <w:rPr>
          <w:rFonts w:ascii="仿宋" w:hAnsi="仿宋" w:eastAsia="仿宋"/>
          <w:bCs/>
          <w:kern w:val="0"/>
          <w:sz w:val="28"/>
          <w:szCs w:val="18"/>
        </w:rPr>
        <w:t>19</w:t>
      </w:r>
      <w:r>
        <w:rPr>
          <w:rFonts w:hint="eastAsia" w:ascii="仿宋" w:hAnsi="仿宋" w:eastAsia="仿宋"/>
          <w:bCs/>
          <w:kern w:val="0"/>
          <w:sz w:val="28"/>
          <w:szCs w:val="18"/>
        </w:rPr>
        <w:t>年底，根据德庆县林业局资源普查的结果，全县有林业用地面积 147941.3公顷，有林地 133721.1公顷，未成林地1329.4 公顷，疏林地 227 公顷，灌木林地 9482.9公顷，无林地 3180.9公顷。全县活立木总蓄积量 8317245立方米，年度林木总生长量376145 立方米，林木总消耗量201874立方米，森林覆盖率74.26%，林木绿化率 79.29%。德庆县属南亚热带季风气候，气候温和，雨量充沛，年平均降雨量为1513mm左右，年光照量在1848小时左右。德庆的主要土壤为赤红壤。</w:t>
      </w:r>
    </w:p>
    <w:p>
      <w:pPr>
        <w:pStyle w:val="3"/>
        <w:rPr>
          <w:rFonts w:ascii="仿宋" w:hAnsi="仿宋" w:eastAsia="仿宋"/>
          <w:b w:val="0"/>
        </w:rPr>
      </w:pPr>
      <w:bookmarkStart w:id="9" w:name="_Toc73540781"/>
      <w:r>
        <w:rPr>
          <w:rFonts w:hint="eastAsia" w:ascii="仿宋" w:hAnsi="仿宋" w:eastAsia="仿宋"/>
          <w:b w:val="0"/>
        </w:rPr>
        <w:t>1.</w:t>
      </w:r>
      <w:r>
        <w:rPr>
          <w:rFonts w:ascii="仿宋" w:hAnsi="仿宋" w:eastAsia="仿宋"/>
          <w:b w:val="0"/>
        </w:rPr>
        <w:t>4</w:t>
      </w:r>
      <w:r>
        <w:rPr>
          <w:rFonts w:hint="eastAsia" w:ascii="仿宋" w:hAnsi="仿宋" w:eastAsia="仿宋"/>
          <w:b w:val="0"/>
        </w:rPr>
        <w:t xml:space="preserve"> 野生动植物资源</w:t>
      </w:r>
      <w:bookmarkEnd w:id="9"/>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按《中国植被》分类，德庆县内自然植被属南亚热带常绿、针阔混交林带。代表性的地带性植被为南亚热带季风常绿阔叶林，以松科、杉科、含羞草科、桃金娘科、壳斗科、樟科、金缕梅科等常绿物种组成的森林群落。</w:t>
      </w:r>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在参与认证的成员单位中所有林分都是人工起源，且人为经营管理强度较高，鲜有发现濒危野生动植物及其栖息地。认证范围内的主要动植物资源信息如下：</w:t>
      </w:r>
    </w:p>
    <w:p>
      <w:pPr>
        <w:numPr>
          <w:ilvl w:val="0"/>
          <w:numId w:val="1"/>
        </w:numPr>
        <w:autoSpaceDE w:val="0"/>
        <w:autoSpaceDN w:val="0"/>
        <w:adjustRightInd w:val="0"/>
        <w:spacing w:line="500" w:lineRule="exact"/>
        <w:rPr>
          <w:rFonts w:ascii="仿宋" w:hAnsi="仿宋" w:eastAsia="仿宋"/>
          <w:bCs/>
          <w:sz w:val="28"/>
          <w:szCs w:val="18"/>
        </w:rPr>
      </w:pPr>
      <w:r>
        <w:rPr>
          <w:rFonts w:hint="eastAsia" w:ascii="仿宋" w:hAnsi="仿宋" w:eastAsia="仿宋"/>
          <w:bCs/>
          <w:sz w:val="28"/>
          <w:szCs w:val="18"/>
        </w:rPr>
        <w:t>主要阔叶树种：桉树、樟树、乌桕、木荷、台湾相思、马占相思、大叶栲、木姜子、山杜英、格木等</w:t>
      </w:r>
      <w:r>
        <w:rPr>
          <w:rFonts w:ascii="仿宋" w:hAnsi="仿宋" w:eastAsia="仿宋"/>
          <w:bCs/>
          <w:sz w:val="28"/>
          <w:szCs w:val="18"/>
        </w:rPr>
        <w:t>10</w:t>
      </w:r>
      <w:r>
        <w:rPr>
          <w:rFonts w:hint="eastAsia" w:ascii="仿宋" w:hAnsi="仿宋" w:eastAsia="仿宋"/>
          <w:bCs/>
          <w:sz w:val="28"/>
          <w:szCs w:val="18"/>
        </w:rPr>
        <w:t>余种。</w:t>
      </w:r>
    </w:p>
    <w:p>
      <w:pPr>
        <w:numPr>
          <w:ilvl w:val="0"/>
          <w:numId w:val="1"/>
        </w:numPr>
        <w:autoSpaceDE w:val="0"/>
        <w:autoSpaceDN w:val="0"/>
        <w:adjustRightInd w:val="0"/>
        <w:spacing w:line="500" w:lineRule="exact"/>
        <w:rPr>
          <w:rFonts w:ascii="仿宋" w:hAnsi="仿宋" w:eastAsia="仿宋"/>
          <w:bCs/>
          <w:sz w:val="28"/>
          <w:szCs w:val="18"/>
        </w:rPr>
      </w:pPr>
      <w:r>
        <w:rPr>
          <w:rFonts w:hint="eastAsia" w:ascii="仿宋" w:hAnsi="仿宋" w:eastAsia="仿宋"/>
          <w:bCs/>
          <w:sz w:val="28"/>
          <w:szCs w:val="18"/>
        </w:rPr>
        <w:t>主要针叶树种：马尾松、杉木、湿地松。</w:t>
      </w:r>
    </w:p>
    <w:p>
      <w:pPr>
        <w:numPr>
          <w:ilvl w:val="0"/>
          <w:numId w:val="1"/>
        </w:numPr>
        <w:autoSpaceDE w:val="0"/>
        <w:autoSpaceDN w:val="0"/>
        <w:adjustRightInd w:val="0"/>
        <w:spacing w:line="500" w:lineRule="exact"/>
        <w:rPr>
          <w:rFonts w:ascii="仿宋" w:hAnsi="仿宋" w:eastAsia="仿宋"/>
          <w:bCs/>
          <w:sz w:val="28"/>
          <w:szCs w:val="18"/>
        </w:rPr>
      </w:pPr>
      <w:r>
        <w:rPr>
          <w:rFonts w:hint="eastAsia" w:ascii="仿宋" w:hAnsi="仿宋" w:eastAsia="仿宋"/>
          <w:bCs/>
          <w:sz w:val="28"/>
          <w:szCs w:val="18"/>
        </w:rPr>
        <w:t>主要珍稀植物种类：格木（国家二级），但分布非常稀少，且为人工种植。</w:t>
      </w:r>
    </w:p>
    <w:p>
      <w:pPr>
        <w:numPr>
          <w:ilvl w:val="0"/>
          <w:numId w:val="1"/>
        </w:numPr>
        <w:autoSpaceDE w:val="0"/>
        <w:autoSpaceDN w:val="0"/>
        <w:adjustRightInd w:val="0"/>
        <w:spacing w:line="500" w:lineRule="exact"/>
        <w:rPr>
          <w:rFonts w:ascii="仿宋" w:hAnsi="仿宋" w:eastAsia="仿宋"/>
          <w:bCs/>
          <w:sz w:val="28"/>
          <w:szCs w:val="18"/>
        </w:rPr>
      </w:pPr>
      <w:r>
        <w:rPr>
          <w:rFonts w:hint="eastAsia" w:ascii="仿宋" w:hAnsi="仿宋" w:eastAsia="仿宋"/>
          <w:bCs/>
          <w:sz w:val="28"/>
          <w:szCs w:val="18"/>
        </w:rPr>
        <w:t>野生动物有：野猪、野兔、野鸡、田鼠、蟾蜍，野生动物种群数量非常稀少，且无重点珍稀保护动物。</w:t>
      </w:r>
    </w:p>
    <w:p>
      <w:pPr>
        <w:autoSpaceDE w:val="0"/>
        <w:autoSpaceDN w:val="0"/>
        <w:adjustRightInd w:val="0"/>
        <w:spacing w:line="500" w:lineRule="exact"/>
        <w:ind w:firstLine="560" w:firstLineChars="200"/>
        <w:rPr>
          <w:rFonts w:ascii="仿宋" w:hAnsi="仿宋" w:eastAsia="仿宋"/>
          <w:bCs/>
          <w:kern w:val="0"/>
          <w:sz w:val="28"/>
          <w:szCs w:val="18"/>
        </w:rPr>
      </w:pPr>
    </w:p>
    <w:p>
      <w:pPr>
        <w:pStyle w:val="3"/>
        <w:rPr>
          <w:rFonts w:ascii="仿宋" w:hAnsi="仿宋" w:eastAsia="仿宋"/>
          <w:b w:val="0"/>
        </w:rPr>
      </w:pPr>
      <w:bookmarkStart w:id="10" w:name="_Toc73540782"/>
      <w:r>
        <w:rPr>
          <w:rFonts w:hint="eastAsia" w:ascii="仿宋" w:hAnsi="仿宋" w:eastAsia="仿宋"/>
          <w:b w:val="0"/>
        </w:rPr>
        <w:t>1.</w:t>
      </w:r>
      <w:r>
        <w:rPr>
          <w:rFonts w:ascii="仿宋" w:hAnsi="仿宋" w:eastAsia="仿宋"/>
          <w:b w:val="0"/>
        </w:rPr>
        <w:t>6</w:t>
      </w:r>
      <w:r>
        <w:rPr>
          <w:rFonts w:hint="eastAsia" w:ascii="仿宋" w:hAnsi="仿宋" w:eastAsia="仿宋"/>
          <w:b w:val="0"/>
        </w:rPr>
        <w:t xml:space="preserve"> 社会经济</w:t>
      </w:r>
      <w:bookmarkEnd w:id="10"/>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德庆地处粤中西部，是连接珠三角，沟通大西南的交汇地带。全县地域面积2257平方公里，辖12个镇，1个街道办事处，20</w:t>
      </w:r>
      <w:r>
        <w:rPr>
          <w:rFonts w:ascii="仿宋" w:hAnsi="仿宋" w:eastAsia="仿宋"/>
          <w:bCs/>
          <w:kern w:val="0"/>
          <w:sz w:val="28"/>
          <w:szCs w:val="18"/>
        </w:rPr>
        <w:t>19</w:t>
      </w:r>
      <w:r>
        <w:rPr>
          <w:rFonts w:hint="eastAsia" w:ascii="仿宋" w:hAnsi="仿宋" w:eastAsia="仿宋"/>
          <w:bCs/>
          <w:kern w:val="0"/>
          <w:sz w:val="28"/>
          <w:szCs w:val="18"/>
        </w:rPr>
        <w:t>年末户籍人口38.41万人。</w:t>
      </w:r>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近几年来，德庆县委、县政府大力实施“工业强县、农业富民、旅游旺县”战略。旅游方面，依托在珠三角各地久负盛名、四海朝宗、有求必应、长盛不衰的悦城龙母祖庙和岭南地区最古老、规模最大、保护最完整的德庆孔庙这两个国家级重点文物保护单位，新开发了亚洲罕见、广东第一的盘龙峡生态旅游景区和乡村游金林水乡景区，成功打造了“龙之旅”精品旅游专线，同时大力创新经营模式，实现与广东南湖国旅强强联合，旅游业迅猛发展，被省旅游局评价为是近年广东旅游开发最成功、影响最大、效益最好的一条旅游热线，德庆成为广东省旅游强县、广东省旅游特色县。</w:t>
      </w:r>
    </w:p>
    <w:p>
      <w:pPr>
        <w:autoSpaceDE w:val="0"/>
        <w:autoSpaceDN w:val="0"/>
        <w:adjustRightInd w:val="0"/>
        <w:spacing w:line="500" w:lineRule="exact"/>
        <w:ind w:firstLine="560" w:firstLineChars="200"/>
        <w:rPr>
          <w:rFonts w:ascii="仿宋" w:hAnsi="仿宋" w:eastAsia="仿宋"/>
          <w:bCs/>
          <w:kern w:val="0"/>
          <w:sz w:val="28"/>
          <w:szCs w:val="18"/>
        </w:rPr>
      </w:pPr>
      <w:r>
        <w:rPr>
          <w:rFonts w:ascii="仿宋" w:hAnsi="仿宋" w:eastAsia="仿宋"/>
          <w:bCs/>
          <w:kern w:val="0"/>
          <w:sz w:val="28"/>
          <w:szCs w:val="18"/>
        </w:rPr>
        <w:t>但由于</w:t>
      </w:r>
      <w:r>
        <w:rPr>
          <w:rFonts w:hint="eastAsia" w:ascii="仿宋" w:hAnsi="仿宋" w:eastAsia="仿宋"/>
          <w:bCs/>
          <w:kern w:val="0"/>
          <w:sz w:val="28"/>
          <w:szCs w:val="18"/>
        </w:rPr>
        <w:t>本认证联合体距离相应的文物保护单位较远，因此并没有判定该FSC联合体内具有高保护价值森林的林地。具体的判定措施和过程请参见《大亚木业（肇庆）有限公司高保护价值森林判定报告》。</w:t>
      </w:r>
    </w:p>
    <w:p>
      <w:pPr>
        <w:widowControl/>
        <w:jc w:val="left"/>
        <w:rPr>
          <w:rFonts w:ascii="仿宋" w:hAnsi="仿宋" w:eastAsia="仿宋"/>
          <w:bCs/>
          <w:kern w:val="0"/>
          <w:sz w:val="28"/>
          <w:szCs w:val="18"/>
        </w:rPr>
      </w:pPr>
    </w:p>
    <w:p>
      <w:pPr>
        <w:widowControl/>
        <w:jc w:val="left"/>
        <w:rPr>
          <w:rFonts w:ascii="仿宋" w:hAnsi="仿宋" w:eastAsia="仿宋"/>
          <w:bCs/>
          <w:kern w:val="0"/>
          <w:sz w:val="28"/>
          <w:szCs w:val="18"/>
        </w:rPr>
      </w:pPr>
      <w:r>
        <w:rPr>
          <w:rFonts w:ascii="仿宋" w:hAnsi="仿宋" w:eastAsia="仿宋"/>
          <w:bCs/>
          <w:kern w:val="0"/>
          <w:sz w:val="28"/>
          <w:szCs w:val="18"/>
        </w:rPr>
        <w:br w:type="page"/>
      </w:r>
    </w:p>
    <w:p>
      <w:pPr>
        <w:pStyle w:val="2"/>
        <w:spacing w:line="500" w:lineRule="exact"/>
        <w:jc w:val="center"/>
        <w:rPr>
          <w:rFonts w:ascii="仿宋" w:hAnsi="仿宋" w:eastAsia="仿宋"/>
          <w:kern w:val="0"/>
        </w:rPr>
      </w:pPr>
      <w:bookmarkStart w:id="11" w:name="_Toc449426217"/>
      <w:bookmarkStart w:id="12" w:name="_Toc73540783"/>
      <w:r>
        <w:rPr>
          <w:rFonts w:hint="eastAsia" w:ascii="仿宋" w:hAnsi="仿宋" w:eastAsia="仿宋"/>
          <w:kern w:val="0"/>
        </w:rPr>
        <w:t>第二章  森林资源现状与评价</w:t>
      </w:r>
      <w:bookmarkEnd w:id="11"/>
      <w:bookmarkEnd w:id="12"/>
    </w:p>
    <w:p>
      <w:pPr>
        <w:pStyle w:val="3"/>
        <w:rPr>
          <w:rFonts w:ascii="仿宋" w:hAnsi="仿宋" w:eastAsia="仿宋"/>
          <w:b w:val="0"/>
        </w:rPr>
      </w:pPr>
      <w:bookmarkStart w:id="13" w:name="_Toc73540784"/>
      <w:bookmarkStart w:id="14" w:name="_Toc449426218"/>
      <w:r>
        <w:rPr>
          <w:rFonts w:hint="eastAsia" w:ascii="仿宋" w:hAnsi="仿宋" w:eastAsia="仿宋"/>
          <w:b w:val="0"/>
        </w:rPr>
        <w:t>2</w:t>
      </w:r>
      <w:r>
        <w:rPr>
          <w:rFonts w:ascii="仿宋" w:hAnsi="仿宋" w:eastAsia="仿宋"/>
          <w:b w:val="0"/>
        </w:rPr>
        <w:t xml:space="preserve">.1 </w:t>
      </w:r>
      <w:r>
        <w:rPr>
          <w:rFonts w:hint="eastAsia" w:ascii="仿宋" w:hAnsi="仿宋" w:eastAsia="仿宋"/>
          <w:b w:val="0"/>
        </w:rPr>
        <w:t>林地资源</w:t>
      </w:r>
      <w:bookmarkEnd w:id="13"/>
      <w:bookmarkEnd w:id="14"/>
    </w:p>
    <w:p>
      <w:pPr>
        <w:spacing w:line="500" w:lineRule="exact"/>
        <w:ind w:firstLine="560"/>
        <w:rPr>
          <w:rFonts w:ascii="仿宋" w:hAnsi="仿宋" w:eastAsia="仿宋"/>
          <w:sz w:val="28"/>
          <w:szCs w:val="28"/>
        </w:rPr>
      </w:pPr>
      <w:r>
        <w:rPr>
          <w:rFonts w:hint="eastAsia" w:ascii="仿宋" w:hAnsi="仿宋" w:eastAsia="仿宋"/>
          <w:sz w:val="28"/>
          <w:szCs w:val="28"/>
        </w:rPr>
        <w:t>参照德庆县林业管理部门提供的信息，全县林地区划总面积147510.90公顷，</w:t>
      </w:r>
      <w:r>
        <w:rPr>
          <w:rFonts w:ascii="仿宋" w:hAnsi="仿宋" w:eastAsia="仿宋"/>
          <w:sz w:val="28"/>
          <w:szCs w:val="28"/>
        </w:rPr>
        <w:t xml:space="preserve"> </w:t>
      </w:r>
      <w:r>
        <w:rPr>
          <w:rFonts w:hint="eastAsia" w:ascii="仿宋" w:hAnsi="仿宋" w:eastAsia="仿宋"/>
          <w:sz w:val="28"/>
          <w:szCs w:val="28"/>
        </w:rPr>
        <w:t>其中有林地135707.5</w:t>
      </w:r>
      <w:r>
        <w:rPr>
          <w:rFonts w:ascii="仿宋" w:hAnsi="仿宋" w:eastAsia="仿宋"/>
          <w:sz w:val="28"/>
          <w:szCs w:val="28"/>
        </w:rPr>
        <w:t xml:space="preserve"> </w:t>
      </w:r>
      <w:r>
        <w:rPr>
          <w:rFonts w:hint="eastAsia" w:ascii="仿宋" w:hAnsi="仿宋" w:eastAsia="仿宋"/>
          <w:sz w:val="28"/>
          <w:szCs w:val="28"/>
        </w:rPr>
        <w:t>公顷，未成林171.4公顷，疏林地221.50公顷。</w:t>
      </w:r>
      <w:r>
        <w:rPr>
          <w:rFonts w:ascii="仿宋" w:hAnsi="仿宋" w:eastAsia="仿宋"/>
          <w:sz w:val="28"/>
          <w:szCs w:val="28"/>
        </w:rPr>
        <w:t xml:space="preserve"> </w:t>
      </w:r>
    </w:p>
    <w:p>
      <w:pPr>
        <w:pStyle w:val="3"/>
        <w:rPr>
          <w:rFonts w:ascii="仿宋" w:hAnsi="仿宋" w:eastAsia="仿宋"/>
          <w:b w:val="0"/>
        </w:rPr>
      </w:pPr>
      <w:bookmarkStart w:id="15" w:name="_Toc449426219"/>
      <w:bookmarkStart w:id="16" w:name="_Toc73540785"/>
      <w:r>
        <w:rPr>
          <w:rFonts w:ascii="仿宋" w:hAnsi="仿宋" w:eastAsia="仿宋"/>
          <w:b w:val="0"/>
        </w:rPr>
        <w:t xml:space="preserve">2.2 </w:t>
      </w:r>
      <w:r>
        <w:rPr>
          <w:rFonts w:hint="eastAsia" w:ascii="仿宋" w:hAnsi="仿宋" w:eastAsia="仿宋"/>
          <w:b w:val="0"/>
        </w:rPr>
        <w:t>林木资源</w:t>
      </w:r>
      <w:bookmarkEnd w:id="15"/>
      <w:bookmarkEnd w:id="16"/>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联合体经营森林面积</w:t>
      </w:r>
      <w:r>
        <w:rPr>
          <w:rFonts w:ascii="仿宋" w:hAnsi="仿宋" w:eastAsia="仿宋" w:cs="仿宋_GB2312"/>
          <w:kern w:val="0"/>
          <w:sz w:val="28"/>
          <w:szCs w:val="28"/>
        </w:rPr>
        <w:t>52938.2</w:t>
      </w:r>
      <w:r>
        <w:rPr>
          <w:rFonts w:hint="eastAsia" w:ascii="仿宋" w:hAnsi="仿宋" w:eastAsia="仿宋" w:cs="仿宋_GB2312"/>
          <w:kern w:val="0"/>
          <w:sz w:val="28"/>
          <w:szCs w:val="28"/>
        </w:rPr>
        <w:t>亩（</w:t>
      </w:r>
      <w:r>
        <w:rPr>
          <w:rFonts w:ascii="仿宋" w:hAnsi="仿宋" w:eastAsia="仿宋" w:cs="仿宋_GB2312"/>
          <w:kern w:val="0"/>
          <w:sz w:val="28"/>
          <w:szCs w:val="28"/>
        </w:rPr>
        <w:t>3529.2</w:t>
      </w:r>
      <w:r>
        <w:rPr>
          <w:rFonts w:hint="eastAsia" w:ascii="仿宋" w:hAnsi="仿宋" w:eastAsia="仿宋" w:cs="仿宋_GB2312"/>
          <w:kern w:val="0"/>
          <w:sz w:val="28"/>
          <w:szCs w:val="28"/>
        </w:rPr>
        <w:t>公顷）公顷，森林蓄积</w:t>
      </w:r>
      <w:r>
        <w:rPr>
          <w:rFonts w:ascii="仿宋" w:hAnsi="仿宋" w:eastAsia="仿宋" w:cs="仿宋_GB2312"/>
          <w:kern w:val="0"/>
          <w:sz w:val="28"/>
          <w:szCs w:val="28"/>
        </w:rPr>
        <w:t>269</w:t>
      </w:r>
      <w:r>
        <w:rPr>
          <w:rFonts w:hint="eastAsia" w:ascii="仿宋" w:hAnsi="仿宋" w:eastAsia="仿宋" w:cs="仿宋_GB2312"/>
          <w:kern w:val="0"/>
          <w:sz w:val="28"/>
          <w:szCs w:val="28"/>
        </w:rPr>
        <w:t>,</w:t>
      </w:r>
      <w:r>
        <w:rPr>
          <w:rFonts w:ascii="仿宋" w:hAnsi="仿宋" w:eastAsia="仿宋" w:cs="仿宋_GB2312"/>
          <w:kern w:val="0"/>
          <w:sz w:val="28"/>
          <w:szCs w:val="28"/>
        </w:rPr>
        <w:t>984</w:t>
      </w:r>
      <w:r>
        <w:rPr>
          <w:rFonts w:hint="eastAsia" w:ascii="仿宋" w:hAnsi="仿宋" w:eastAsia="仿宋" w:cs="仿宋_GB2312"/>
          <w:kern w:val="0"/>
          <w:sz w:val="28"/>
          <w:szCs w:val="28"/>
        </w:rPr>
        <w:t>立方米，单位面积蓄积量为7</w:t>
      </w:r>
      <w:r>
        <w:rPr>
          <w:rFonts w:ascii="仿宋" w:hAnsi="仿宋" w:eastAsia="仿宋" w:cs="仿宋_GB2312"/>
          <w:kern w:val="0"/>
          <w:sz w:val="28"/>
          <w:szCs w:val="28"/>
        </w:rPr>
        <w:t>6.5</w:t>
      </w:r>
      <w:r>
        <w:rPr>
          <w:rFonts w:hint="eastAsia" w:ascii="仿宋" w:hAnsi="仿宋" w:eastAsia="仿宋" w:cs="仿宋_GB2312"/>
          <w:kern w:val="0"/>
          <w:sz w:val="28"/>
          <w:szCs w:val="28"/>
        </w:rPr>
        <w:t>立方米/公顷。森林面积全部为有林地，有林地面积中主要为桉树，松树，杉木等用材林。联合认证范围内的林地全部为人工起源，没有天然起源。</w:t>
      </w:r>
    </w:p>
    <w:p>
      <w:pPr>
        <w:pStyle w:val="3"/>
        <w:rPr>
          <w:rFonts w:ascii="仿宋" w:hAnsi="仿宋" w:eastAsia="仿宋"/>
          <w:b w:val="0"/>
        </w:rPr>
      </w:pPr>
      <w:bookmarkStart w:id="17" w:name="_Toc73540786"/>
      <w:bookmarkStart w:id="18" w:name="_Toc449426220"/>
      <w:r>
        <w:rPr>
          <w:rFonts w:hint="eastAsia" w:ascii="仿宋" w:hAnsi="仿宋" w:eastAsia="仿宋"/>
          <w:b w:val="0"/>
        </w:rPr>
        <w:t>2</w:t>
      </w:r>
      <w:r>
        <w:rPr>
          <w:rFonts w:ascii="仿宋" w:hAnsi="仿宋" w:eastAsia="仿宋"/>
          <w:b w:val="0"/>
        </w:rPr>
        <w:t>.</w:t>
      </w:r>
      <w:r>
        <w:rPr>
          <w:rFonts w:hint="eastAsia" w:ascii="仿宋" w:hAnsi="仿宋" w:eastAsia="仿宋"/>
          <w:b w:val="0"/>
        </w:rPr>
        <w:t>3</w:t>
      </w:r>
      <w:r>
        <w:rPr>
          <w:rFonts w:ascii="仿宋" w:hAnsi="仿宋" w:eastAsia="仿宋"/>
          <w:b w:val="0"/>
        </w:rPr>
        <w:t xml:space="preserve"> </w:t>
      </w:r>
      <w:r>
        <w:rPr>
          <w:rFonts w:hint="eastAsia" w:ascii="仿宋" w:hAnsi="仿宋" w:eastAsia="仿宋"/>
          <w:b w:val="0"/>
        </w:rPr>
        <w:t>森林资源评价与分析</w:t>
      </w:r>
      <w:bookmarkEnd w:id="17"/>
      <w:bookmarkEnd w:id="18"/>
      <w:r>
        <w:rPr>
          <w:rFonts w:ascii="仿宋" w:hAnsi="仿宋" w:eastAsia="仿宋"/>
          <w:b w:val="0"/>
        </w:rPr>
        <w:t xml:space="preserve"> </w:t>
      </w:r>
    </w:p>
    <w:p>
      <w:pPr>
        <w:spacing w:line="50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在森林可持续发展的前提下，分析森林资源特点，评价森林质量，能为联合体的森林经营决策、管理和发展提供可靠依据。</w:t>
      </w:r>
    </w:p>
    <w:p>
      <w:pPr>
        <w:pStyle w:val="4"/>
        <w:rPr>
          <w:rFonts w:ascii="仿宋" w:hAnsi="仿宋" w:eastAsia="仿宋"/>
          <w:b w:val="0"/>
          <w:sz w:val="30"/>
          <w:szCs w:val="30"/>
        </w:rPr>
      </w:pPr>
      <w:bookmarkStart w:id="19" w:name="_Toc73480711"/>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.1 </w:t>
      </w:r>
      <w:r>
        <w:rPr>
          <w:rFonts w:hint="eastAsia" w:ascii="仿宋" w:hAnsi="仿宋" w:eastAsia="仿宋"/>
          <w:b w:val="0"/>
          <w:sz w:val="30"/>
          <w:szCs w:val="30"/>
        </w:rPr>
        <w:t>森林覆盖率</w:t>
      </w:r>
      <w:bookmarkEnd w:id="19"/>
      <w:r>
        <w:rPr>
          <w:rFonts w:ascii="仿宋" w:hAnsi="仿宋" w:eastAsia="仿宋"/>
          <w:b w:val="0"/>
          <w:sz w:val="30"/>
          <w:szCs w:val="30"/>
        </w:rPr>
        <w:t xml:space="preserve"> </w:t>
      </w:r>
    </w:p>
    <w:p>
      <w:pPr>
        <w:spacing w:line="50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联合体森林覆盖率较高，但分布不均衡。整个联合体基本上由森林植被覆盖，森林覆盖率达到98.50</w:t>
      </w:r>
      <w:r>
        <w:rPr>
          <w:rFonts w:ascii="仿宋" w:hAnsi="仿宋" w:eastAsia="仿宋" w:cs="仿宋_GB2312"/>
          <w:kern w:val="0"/>
          <w:sz w:val="28"/>
          <w:szCs w:val="28"/>
        </w:rPr>
        <w:t>%</w:t>
      </w:r>
      <w:r>
        <w:rPr>
          <w:rFonts w:hint="eastAsia" w:ascii="仿宋" w:hAnsi="仿宋" w:eastAsia="仿宋" w:cs="仿宋_GB2312"/>
          <w:kern w:val="0"/>
          <w:sz w:val="28"/>
          <w:szCs w:val="28"/>
        </w:rPr>
        <w:t>，林地绿化率达到98.50</w:t>
      </w:r>
      <w:r>
        <w:rPr>
          <w:rFonts w:ascii="仿宋" w:hAnsi="仿宋" w:eastAsia="仿宋" w:cs="仿宋_GB2312"/>
          <w:kern w:val="0"/>
          <w:sz w:val="28"/>
          <w:szCs w:val="28"/>
        </w:rPr>
        <w:t>%</w:t>
      </w:r>
      <w:r>
        <w:rPr>
          <w:rFonts w:hint="eastAsia" w:ascii="仿宋" w:hAnsi="仿宋" w:eastAsia="仿宋" w:cs="仿宋_GB2312"/>
          <w:kern w:val="0"/>
          <w:sz w:val="28"/>
          <w:szCs w:val="28"/>
        </w:rPr>
        <w:t>，且各乡镇之间的森林覆盖率变幅不大，基本保持91.16</w:t>
      </w:r>
      <w:r>
        <w:rPr>
          <w:rFonts w:ascii="仿宋" w:hAnsi="仿宋" w:eastAsia="仿宋" w:cs="仿宋_GB2312"/>
          <w:kern w:val="0"/>
          <w:sz w:val="28"/>
          <w:szCs w:val="28"/>
        </w:rPr>
        <w:t>%</w:t>
      </w:r>
      <w:r>
        <w:rPr>
          <w:rFonts w:hint="eastAsia" w:ascii="仿宋" w:hAnsi="仿宋" w:eastAsia="仿宋" w:cs="仿宋_GB2312"/>
          <w:kern w:val="0"/>
          <w:sz w:val="28"/>
          <w:szCs w:val="28"/>
        </w:rPr>
        <w:t>以上，变幅为91.16</w:t>
      </w:r>
      <w:r>
        <w:rPr>
          <w:rFonts w:ascii="仿宋" w:hAnsi="仿宋" w:eastAsia="仿宋" w:cs="仿宋_GB2312"/>
          <w:kern w:val="0"/>
          <w:sz w:val="28"/>
          <w:szCs w:val="28"/>
        </w:rPr>
        <w:t>%--</w:t>
      </w:r>
      <w:r>
        <w:rPr>
          <w:rFonts w:hint="eastAsia" w:ascii="仿宋" w:hAnsi="仿宋" w:eastAsia="仿宋" w:cs="仿宋_GB2312"/>
          <w:kern w:val="0"/>
          <w:sz w:val="28"/>
          <w:szCs w:val="28"/>
        </w:rPr>
        <w:t>100</w:t>
      </w:r>
      <w:r>
        <w:rPr>
          <w:rFonts w:ascii="仿宋" w:hAnsi="仿宋" w:eastAsia="仿宋" w:cs="仿宋_GB2312"/>
          <w:kern w:val="0"/>
          <w:sz w:val="28"/>
          <w:szCs w:val="28"/>
        </w:rPr>
        <w:t>%</w:t>
      </w:r>
      <w:r>
        <w:rPr>
          <w:rFonts w:hint="eastAsia" w:ascii="仿宋" w:hAnsi="仿宋" w:eastAsia="仿宋" w:cs="仿宋_GB2312"/>
          <w:kern w:val="0"/>
          <w:sz w:val="28"/>
          <w:szCs w:val="28"/>
        </w:rPr>
        <w:t>。</w:t>
      </w:r>
    </w:p>
    <w:p>
      <w:pPr>
        <w:pStyle w:val="4"/>
        <w:rPr>
          <w:rFonts w:ascii="仿宋" w:hAnsi="仿宋" w:eastAsia="仿宋"/>
          <w:b w:val="0"/>
          <w:sz w:val="30"/>
          <w:szCs w:val="30"/>
        </w:rPr>
      </w:pPr>
      <w:bookmarkStart w:id="20" w:name="_Toc73480712"/>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.2 </w:t>
      </w:r>
      <w:r>
        <w:rPr>
          <w:rFonts w:hint="eastAsia" w:ascii="仿宋" w:hAnsi="仿宋" w:eastAsia="仿宋"/>
          <w:b w:val="0"/>
          <w:sz w:val="30"/>
          <w:szCs w:val="30"/>
        </w:rPr>
        <w:t>林分郁闭度</w:t>
      </w:r>
      <w:bookmarkEnd w:id="20"/>
      <w:r>
        <w:rPr>
          <w:rFonts w:ascii="仿宋" w:hAnsi="仿宋" w:eastAsia="仿宋"/>
          <w:b w:val="0"/>
          <w:sz w:val="30"/>
          <w:szCs w:val="30"/>
        </w:rPr>
        <w:t xml:space="preserve"> </w:t>
      </w:r>
    </w:p>
    <w:p>
      <w:pPr>
        <w:spacing w:line="50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各郁闭度级的林分面积比例为：</w:t>
      </w:r>
      <w:r>
        <w:rPr>
          <w:rFonts w:ascii="仿宋" w:hAnsi="仿宋" w:eastAsia="仿宋" w:cs="仿宋_GB2312"/>
          <w:kern w:val="0"/>
          <w:sz w:val="28"/>
          <w:szCs w:val="28"/>
        </w:rPr>
        <w:t>2.43</w:t>
      </w:r>
      <w:r>
        <w:rPr>
          <w:rFonts w:hint="eastAsia" w:ascii="仿宋" w:hAnsi="仿宋" w:eastAsia="仿宋" w:cs="仿宋_GB2312"/>
          <w:kern w:val="0"/>
          <w:sz w:val="28"/>
          <w:szCs w:val="28"/>
        </w:rPr>
        <w:t xml:space="preserve"> </w:t>
      </w:r>
      <w:r>
        <w:rPr>
          <w:rFonts w:ascii="仿宋" w:hAnsi="仿宋" w:eastAsia="仿宋" w:cs="仿宋_GB2312"/>
          <w:kern w:val="0"/>
          <w:sz w:val="28"/>
          <w:szCs w:val="28"/>
        </w:rPr>
        <w:t>%</w:t>
      </w:r>
      <w:r>
        <w:rPr>
          <w:rFonts w:hint="eastAsia" w:ascii="仿宋" w:hAnsi="仿宋" w:eastAsia="仿宋" w:cs="仿宋_GB2312"/>
          <w:kern w:val="0"/>
          <w:sz w:val="28"/>
          <w:szCs w:val="28"/>
        </w:rPr>
        <w:t>，</w:t>
      </w:r>
      <w:r>
        <w:rPr>
          <w:rFonts w:ascii="仿宋" w:hAnsi="仿宋" w:eastAsia="仿宋" w:cs="仿宋_GB2312"/>
          <w:kern w:val="0"/>
          <w:sz w:val="28"/>
          <w:szCs w:val="28"/>
        </w:rPr>
        <w:t>52.91%</w:t>
      </w:r>
      <w:r>
        <w:rPr>
          <w:rFonts w:hint="eastAsia" w:ascii="仿宋" w:hAnsi="仿宋" w:eastAsia="仿宋" w:cs="仿宋_GB2312"/>
          <w:kern w:val="0"/>
          <w:sz w:val="28"/>
          <w:szCs w:val="28"/>
        </w:rPr>
        <w:t>，</w:t>
      </w:r>
      <w:r>
        <w:rPr>
          <w:rFonts w:ascii="仿宋" w:hAnsi="仿宋" w:eastAsia="仿宋" w:cs="仿宋_GB2312"/>
          <w:kern w:val="0"/>
          <w:sz w:val="28"/>
          <w:szCs w:val="28"/>
        </w:rPr>
        <w:t>44.66%</w:t>
      </w:r>
      <w:r>
        <w:rPr>
          <w:rFonts w:hint="eastAsia" w:ascii="仿宋" w:hAnsi="仿宋" w:eastAsia="仿宋" w:cs="仿宋_GB2312"/>
          <w:kern w:val="0"/>
          <w:sz w:val="28"/>
          <w:szCs w:val="28"/>
        </w:rPr>
        <w:t>，林分郁闭度级指数评定为良。</w:t>
      </w:r>
    </w:p>
    <w:p>
      <w:pPr>
        <w:pStyle w:val="4"/>
        <w:rPr>
          <w:rFonts w:ascii="仿宋" w:hAnsi="仿宋" w:eastAsia="仿宋"/>
          <w:b w:val="0"/>
          <w:sz w:val="30"/>
          <w:szCs w:val="30"/>
        </w:rPr>
      </w:pPr>
      <w:bookmarkStart w:id="21" w:name="_Toc73480713"/>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.3 </w:t>
      </w:r>
      <w:r>
        <w:rPr>
          <w:rFonts w:hint="eastAsia" w:ascii="仿宋" w:hAnsi="仿宋" w:eastAsia="仿宋"/>
          <w:b w:val="0"/>
          <w:sz w:val="30"/>
          <w:szCs w:val="30"/>
        </w:rPr>
        <w:t>单位面积蓄积量</w:t>
      </w:r>
      <w:bookmarkEnd w:id="21"/>
      <w:r>
        <w:rPr>
          <w:rFonts w:ascii="仿宋" w:hAnsi="仿宋" w:eastAsia="仿宋"/>
          <w:b w:val="0"/>
          <w:sz w:val="30"/>
          <w:szCs w:val="3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在上一个经营期开始时期（2</w:t>
      </w:r>
      <w:r>
        <w:rPr>
          <w:rFonts w:ascii="仿宋" w:hAnsi="仿宋" w:eastAsia="仿宋" w:cs="仿宋_GB2312"/>
          <w:kern w:val="0"/>
          <w:sz w:val="28"/>
          <w:szCs w:val="28"/>
        </w:rPr>
        <w:t>015</w:t>
      </w:r>
      <w:r>
        <w:rPr>
          <w:rFonts w:hint="eastAsia" w:ascii="仿宋" w:hAnsi="仿宋" w:eastAsia="仿宋" w:cs="仿宋_GB2312"/>
          <w:kern w:val="0"/>
          <w:sz w:val="28"/>
          <w:szCs w:val="28"/>
        </w:rPr>
        <w:t>），联合体林分单位面积蓄积为60.91立方米</w:t>
      </w:r>
      <w:r>
        <w:rPr>
          <w:rFonts w:ascii="仿宋" w:hAnsi="仿宋" w:eastAsia="仿宋" w:cs="仿宋_GB2312"/>
          <w:kern w:val="0"/>
          <w:sz w:val="28"/>
          <w:szCs w:val="28"/>
        </w:rPr>
        <w:t>/</w:t>
      </w:r>
      <w:r>
        <w:rPr>
          <w:rFonts w:hint="eastAsia" w:ascii="仿宋" w:hAnsi="仿宋" w:eastAsia="仿宋" w:cs="仿宋_GB2312"/>
          <w:kern w:val="0"/>
          <w:sz w:val="28"/>
          <w:szCs w:val="28"/>
        </w:rPr>
        <w:t>公顷。</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在本经营期初始时期（2</w:t>
      </w:r>
      <w:r>
        <w:rPr>
          <w:rFonts w:ascii="仿宋" w:hAnsi="仿宋" w:eastAsia="仿宋" w:cs="仿宋_GB2312"/>
          <w:kern w:val="0"/>
          <w:sz w:val="28"/>
          <w:szCs w:val="28"/>
        </w:rPr>
        <w:t>019</w:t>
      </w:r>
      <w:r>
        <w:rPr>
          <w:rFonts w:hint="eastAsia" w:ascii="仿宋" w:hAnsi="仿宋" w:eastAsia="仿宋" w:cs="仿宋_GB2312"/>
          <w:kern w:val="0"/>
          <w:sz w:val="28"/>
          <w:szCs w:val="28"/>
        </w:rPr>
        <w:t>年），位面积蓄积量为7</w:t>
      </w:r>
      <w:r>
        <w:rPr>
          <w:rFonts w:ascii="仿宋" w:hAnsi="仿宋" w:eastAsia="仿宋" w:cs="仿宋_GB2312"/>
          <w:kern w:val="0"/>
          <w:sz w:val="28"/>
          <w:szCs w:val="28"/>
        </w:rPr>
        <w:t>6.5</w:t>
      </w:r>
      <w:r>
        <w:rPr>
          <w:rFonts w:hint="eastAsia" w:ascii="仿宋" w:hAnsi="仿宋" w:eastAsia="仿宋" w:cs="仿宋_GB2312"/>
          <w:kern w:val="0"/>
          <w:sz w:val="28"/>
          <w:szCs w:val="28"/>
        </w:rPr>
        <w:t>立方米/公顷。由此可见，通过森林认证之后的5年期间，单位面积蓄积量有了明显增加。</w:t>
      </w:r>
    </w:p>
    <w:p>
      <w:pPr>
        <w:pStyle w:val="4"/>
        <w:rPr>
          <w:rFonts w:ascii="仿宋" w:hAnsi="仿宋" w:eastAsia="仿宋"/>
          <w:b w:val="0"/>
          <w:sz w:val="30"/>
          <w:szCs w:val="30"/>
        </w:rPr>
      </w:pPr>
      <w:bookmarkStart w:id="22" w:name="_Toc73480714"/>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.4 </w:t>
      </w:r>
      <w:r>
        <w:rPr>
          <w:rFonts w:hint="eastAsia" w:ascii="仿宋" w:hAnsi="仿宋" w:eastAsia="仿宋"/>
          <w:b w:val="0"/>
          <w:sz w:val="30"/>
          <w:szCs w:val="30"/>
        </w:rPr>
        <w:t>林种结构</w:t>
      </w:r>
      <w:bookmarkEnd w:id="22"/>
      <w:r>
        <w:rPr>
          <w:rFonts w:ascii="仿宋" w:hAnsi="仿宋" w:eastAsia="仿宋"/>
          <w:b w:val="0"/>
          <w:sz w:val="30"/>
          <w:szCs w:val="30"/>
        </w:rPr>
        <w:t xml:space="preserve"> </w:t>
      </w:r>
    </w:p>
    <w:p>
      <w:pPr>
        <w:autoSpaceDE w:val="0"/>
        <w:autoSpaceDN w:val="0"/>
        <w:adjustRightInd w:val="0"/>
        <w:spacing w:line="500" w:lineRule="exact"/>
        <w:ind w:firstLine="520"/>
        <w:rPr>
          <w:rFonts w:ascii="仿宋" w:hAnsi="仿宋" w:eastAsia="仿宋" w:cs="仿宋_GB2312"/>
          <w:kern w:val="0"/>
          <w:sz w:val="28"/>
          <w:szCs w:val="28"/>
        </w:rPr>
      </w:pPr>
      <w:r>
        <w:rPr>
          <w:rFonts w:hint="eastAsia" w:ascii="仿宋" w:hAnsi="仿宋" w:eastAsia="仿宋" w:cs="仿宋_GB2312"/>
          <w:kern w:val="0"/>
          <w:sz w:val="28"/>
          <w:szCs w:val="28"/>
        </w:rPr>
        <w:t>联合体有林地面积</w:t>
      </w:r>
      <w:r>
        <w:rPr>
          <w:rFonts w:ascii="仿宋" w:hAnsi="仿宋" w:eastAsia="仿宋" w:cs="仿宋_GB2312"/>
          <w:kern w:val="0"/>
          <w:sz w:val="28"/>
          <w:szCs w:val="28"/>
        </w:rPr>
        <w:t>3529.21</w:t>
      </w:r>
      <w:r>
        <w:rPr>
          <w:rFonts w:hint="eastAsia" w:ascii="仿宋" w:hAnsi="仿宋" w:eastAsia="仿宋" w:cs="仿宋_GB2312"/>
          <w:kern w:val="0"/>
          <w:sz w:val="28"/>
          <w:szCs w:val="28"/>
        </w:rPr>
        <w:t>公顷，全部为用材林，林种结构单一。</w:t>
      </w:r>
    </w:p>
    <w:p>
      <w:pPr>
        <w:pStyle w:val="4"/>
        <w:rPr>
          <w:rFonts w:ascii="仿宋" w:hAnsi="仿宋" w:eastAsia="仿宋"/>
          <w:b w:val="0"/>
          <w:sz w:val="30"/>
          <w:szCs w:val="30"/>
        </w:rPr>
      </w:pPr>
      <w:bookmarkStart w:id="23" w:name="_Toc73480715"/>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.5 </w:t>
      </w:r>
      <w:r>
        <w:rPr>
          <w:rFonts w:hint="eastAsia" w:ascii="仿宋" w:hAnsi="仿宋" w:eastAsia="仿宋"/>
          <w:b w:val="0"/>
          <w:sz w:val="30"/>
          <w:szCs w:val="30"/>
        </w:rPr>
        <w:t>树种结构</w:t>
      </w:r>
      <w:bookmarkEnd w:id="23"/>
      <w:r>
        <w:rPr>
          <w:rFonts w:ascii="仿宋" w:hAnsi="仿宋" w:eastAsia="仿宋"/>
          <w:b w:val="0"/>
          <w:sz w:val="30"/>
          <w:szCs w:val="3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联合体林木以马尾松，桉树，杉木、阔叶混，</w:t>
      </w:r>
      <w:r>
        <w:rPr>
          <w:rFonts w:ascii="仿宋" w:hAnsi="仿宋" w:eastAsia="仿宋" w:cs="仿宋_GB2312"/>
          <w:kern w:val="0"/>
          <w:sz w:val="28"/>
          <w:szCs w:val="28"/>
        </w:rPr>
        <w:t>针阔混交林</w:t>
      </w:r>
      <w:r>
        <w:rPr>
          <w:rFonts w:hint="eastAsia" w:ascii="仿宋" w:hAnsi="仿宋" w:eastAsia="仿宋" w:cs="仿宋_GB2312"/>
          <w:kern w:val="0"/>
          <w:sz w:val="28"/>
          <w:szCs w:val="28"/>
        </w:rPr>
        <w:t>为主，其他针阔叶林相对较少。从全场资源数据来看，各树种面积比例为桉树：阔叶混：马尾松：杉木：针阔混：针叶混的比例为</w:t>
      </w:r>
      <w:r>
        <w:rPr>
          <w:rFonts w:ascii="仿宋" w:hAnsi="仿宋" w:eastAsia="仿宋" w:cs="仿宋_GB2312"/>
          <w:kern w:val="0"/>
          <w:sz w:val="28"/>
          <w:szCs w:val="28"/>
        </w:rPr>
        <w:t>=</w:t>
      </w:r>
      <w:r>
        <w:rPr>
          <w:rFonts w:hint="eastAsia" w:ascii="仿宋" w:hAnsi="仿宋" w:eastAsia="仿宋" w:cs="仿宋_GB2312"/>
          <w:kern w:val="0"/>
          <w:sz w:val="28"/>
          <w:szCs w:val="28"/>
        </w:rPr>
        <w:t>43.88</w:t>
      </w:r>
      <w:r>
        <w:rPr>
          <w:rFonts w:ascii="仿宋" w:hAnsi="仿宋" w:eastAsia="仿宋" w:cs="仿宋_GB2312"/>
          <w:kern w:val="0"/>
          <w:sz w:val="28"/>
          <w:szCs w:val="28"/>
        </w:rPr>
        <w:t>:</w:t>
      </w:r>
      <w:r>
        <w:rPr>
          <w:rFonts w:hint="eastAsia" w:ascii="仿宋" w:hAnsi="仿宋" w:eastAsia="仿宋" w:cs="仿宋_GB2312"/>
          <w:kern w:val="0"/>
          <w:sz w:val="28"/>
          <w:szCs w:val="28"/>
        </w:rPr>
        <w:t>0.33</w:t>
      </w:r>
      <w:r>
        <w:rPr>
          <w:rFonts w:ascii="仿宋" w:hAnsi="仿宋" w:eastAsia="仿宋" w:cs="仿宋_GB2312"/>
          <w:kern w:val="0"/>
          <w:sz w:val="28"/>
          <w:szCs w:val="28"/>
        </w:rPr>
        <w:t>:</w:t>
      </w:r>
      <w:r>
        <w:rPr>
          <w:rFonts w:hint="eastAsia" w:ascii="仿宋" w:hAnsi="仿宋" w:eastAsia="仿宋" w:cs="仿宋_GB2312"/>
          <w:kern w:val="0"/>
          <w:sz w:val="28"/>
          <w:szCs w:val="28"/>
        </w:rPr>
        <w:t>53</w:t>
      </w:r>
      <w:r>
        <w:rPr>
          <w:rFonts w:ascii="仿宋" w:hAnsi="仿宋" w:eastAsia="仿宋" w:cs="仿宋_GB2312"/>
          <w:kern w:val="0"/>
          <w:sz w:val="28"/>
          <w:szCs w:val="28"/>
        </w:rPr>
        <w:t>.53:1.4</w:t>
      </w:r>
      <w:r>
        <w:rPr>
          <w:rFonts w:hint="eastAsia" w:ascii="仿宋" w:hAnsi="仿宋" w:eastAsia="仿宋" w:cs="仿宋_GB2312"/>
          <w:kern w:val="0"/>
          <w:sz w:val="28"/>
          <w:szCs w:val="28"/>
        </w:rPr>
        <w:t>：0.73</w:t>
      </w:r>
      <w:r>
        <w:rPr>
          <w:rFonts w:ascii="仿宋" w:hAnsi="仿宋" w:eastAsia="仿宋" w:cs="仿宋_GB2312"/>
          <w:kern w:val="0"/>
          <w:sz w:val="28"/>
          <w:szCs w:val="28"/>
        </w:rPr>
        <w:t>:0.13</w:t>
      </w:r>
      <w:r>
        <w:rPr>
          <w:rFonts w:hint="eastAsia" w:ascii="仿宋" w:hAnsi="仿宋" w:eastAsia="仿宋" w:cs="仿宋_GB2312"/>
          <w:kern w:val="0"/>
          <w:sz w:val="28"/>
          <w:szCs w:val="28"/>
        </w:rPr>
        <w:t>。树种中以桉树为主，其次为马尾松，杉木占第三。</w:t>
      </w:r>
    </w:p>
    <w:p>
      <w:pPr>
        <w:pStyle w:val="4"/>
        <w:rPr>
          <w:rFonts w:ascii="仿宋" w:hAnsi="仿宋" w:eastAsia="仿宋"/>
          <w:b w:val="0"/>
          <w:sz w:val="30"/>
          <w:szCs w:val="30"/>
        </w:rPr>
      </w:pPr>
      <w:bookmarkStart w:id="24" w:name="_Toc73480716"/>
      <w:r>
        <w:rPr>
          <w:rFonts w:hint="eastAsia" w:ascii="仿宋" w:hAnsi="仿宋" w:eastAsia="仿宋"/>
          <w:b w:val="0"/>
          <w:sz w:val="30"/>
          <w:szCs w:val="30"/>
        </w:rPr>
        <w:t>2</w:t>
      </w:r>
      <w:r>
        <w:rPr>
          <w:rFonts w:ascii="仿宋" w:hAnsi="仿宋" w:eastAsia="仿宋"/>
          <w:b w:val="0"/>
          <w:sz w:val="30"/>
          <w:szCs w:val="30"/>
        </w:rPr>
        <w:t>.</w:t>
      </w:r>
      <w:r>
        <w:rPr>
          <w:rFonts w:hint="eastAsia" w:ascii="仿宋" w:hAnsi="仿宋" w:eastAsia="仿宋"/>
          <w:b w:val="0"/>
          <w:sz w:val="30"/>
          <w:szCs w:val="30"/>
        </w:rPr>
        <w:t>3</w:t>
      </w:r>
      <w:r>
        <w:rPr>
          <w:rFonts w:ascii="仿宋" w:hAnsi="仿宋" w:eastAsia="仿宋"/>
          <w:b w:val="0"/>
          <w:sz w:val="30"/>
          <w:szCs w:val="30"/>
        </w:rPr>
        <w:t xml:space="preserve">.6 </w:t>
      </w:r>
      <w:r>
        <w:rPr>
          <w:rFonts w:hint="eastAsia" w:ascii="仿宋" w:hAnsi="仿宋" w:eastAsia="仿宋"/>
          <w:b w:val="0"/>
          <w:sz w:val="30"/>
          <w:szCs w:val="30"/>
        </w:rPr>
        <w:t>龄组结构</w:t>
      </w:r>
      <w:bookmarkEnd w:id="24"/>
      <w:r>
        <w:rPr>
          <w:rFonts w:ascii="仿宋" w:hAnsi="仿宋" w:eastAsia="仿宋"/>
          <w:b w:val="0"/>
          <w:sz w:val="30"/>
          <w:szCs w:val="30"/>
        </w:rPr>
        <w:t xml:space="preserve"> </w:t>
      </w:r>
    </w:p>
    <w:p>
      <w:pPr>
        <w:autoSpaceDE w:val="0"/>
        <w:autoSpaceDN w:val="0"/>
        <w:adjustRightInd w:val="0"/>
        <w:spacing w:line="500" w:lineRule="exact"/>
        <w:ind w:firstLine="420"/>
        <w:rPr>
          <w:rFonts w:ascii="仿宋" w:hAnsi="仿宋" w:eastAsia="仿宋" w:cs="仿宋_GB2312"/>
          <w:kern w:val="0"/>
          <w:sz w:val="28"/>
          <w:szCs w:val="28"/>
        </w:rPr>
      </w:pPr>
      <w:r>
        <w:rPr>
          <w:rFonts w:hint="eastAsia" w:ascii="仿宋" w:hAnsi="仿宋" w:eastAsia="仿宋" w:cs="仿宋_GB2312"/>
          <w:kern w:val="0"/>
          <w:sz w:val="28"/>
          <w:szCs w:val="28"/>
        </w:rPr>
        <w:t>联合体森林龄组结构比上一个经营期更加合理，各龄组林分面积比例为幼龄林：中龄林：近熟林：成过熟林</w:t>
      </w:r>
      <w:r>
        <w:rPr>
          <w:rFonts w:ascii="仿宋" w:hAnsi="仿宋" w:eastAsia="仿宋" w:cs="仿宋_GB2312"/>
          <w:kern w:val="0"/>
          <w:sz w:val="28"/>
          <w:szCs w:val="28"/>
        </w:rPr>
        <w:t>=</w:t>
      </w:r>
      <w:r>
        <w:rPr>
          <w:rFonts w:hint="eastAsia" w:ascii="仿宋" w:hAnsi="仿宋" w:eastAsia="仿宋" w:cs="仿宋_GB2312"/>
          <w:kern w:val="0"/>
          <w:sz w:val="28"/>
          <w:szCs w:val="28"/>
        </w:rPr>
        <w:t>20.46：21.05：19.86：20.07：18.56。不同林龄段的林分比例接近，更加接近于可持续经营的林龄结构。</w:t>
      </w:r>
    </w:p>
    <w:p>
      <w:pPr>
        <w:widowControl/>
        <w:jc w:val="left"/>
        <w:rPr>
          <w:rFonts w:ascii="仿宋" w:hAnsi="仿宋" w:eastAsia="仿宋" w:cs="仿宋_GB2312"/>
          <w:kern w:val="0"/>
          <w:sz w:val="28"/>
          <w:szCs w:val="28"/>
        </w:rPr>
      </w:pPr>
      <w:r>
        <w:rPr>
          <w:rFonts w:ascii="仿宋" w:hAnsi="仿宋" w:eastAsia="仿宋" w:cs="仿宋_GB2312"/>
          <w:kern w:val="0"/>
          <w:sz w:val="28"/>
          <w:szCs w:val="28"/>
        </w:rPr>
        <w:br w:type="page"/>
      </w:r>
    </w:p>
    <w:p>
      <w:pPr>
        <w:pStyle w:val="2"/>
        <w:spacing w:line="500" w:lineRule="exact"/>
        <w:jc w:val="center"/>
        <w:rPr>
          <w:rFonts w:ascii="仿宋" w:hAnsi="仿宋" w:eastAsia="仿宋"/>
          <w:kern w:val="0"/>
        </w:rPr>
      </w:pPr>
      <w:bookmarkStart w:id="25" w:name="_Toc449426221"/>
      <w:bookmarkStart w:id="26" w:name="_Toc73540787"/>
      <w:r>
        <w:rPr>
          <w:rFonts w:hint="eastAsia" w:ascii="仿宋" w:hAnsi="仿宋" w:eastAsia="仿宋"/>
          <w:kern w:val="0"/>
        </w:rPr>
        <w:t>第三章  前期经营状况与评价</w:t>
      </w:r>
      <w:bookmarkEnd w:id="25"/>
      <w:bookmarkEnd w:id="26"/>
    </w:p>
    <w:p>
      <w:pPr>
        <w:pStyle w:val="3"/>
        <w:rPr>
          <w:rFonts w:ascii="仿宋" w:hAnsi="仿宋" w:eastAsia="仿宋"/>
          <w:b w:val="0"/>
        </w:rPr>
      </w:pPr>
      <w:bookmarkStart w:id="27" w:name="_Toc73540788"/>
      <w:bookmarkStart w:id="28" w:name="_Toc449426222"/>
      <w:r>
        <w:rPr>
          <w:rFonts w:hint="eastAsia" w:ascii="仿宋" w:hAnsi="仿宋" w:eastAsia="仿宋"/>
          <w:b w:val="0"/>
        </w:rPr>
        <w:t>3.1 经营环境分析</w:t>
      </w:r>
      <w:bookmarkEnd w:id="27"/>
      <w:bookmarkEnd w:id="28"/>
    </w:p>
    <w:p>
      <w:pPr>
        <w:autoSpaceDE w:val="0"/>
        <w:autoSpaceDN w:val="0"/>
        <w:adjustRightInd w:val="0"/>
        <w:spacing w:line="500" w:lineRule="exact"/>
        <w:ind w:firstLine="420"/>
        <w:rPr>
          <w:rFonts w:ascii="仿宋" w:hAnsi="仿宋" w:eastAsia="仿宋" w:cs="仿宋_GB2312"/>
          <w:kern w:val="0"/>
          <w:sz w:val="28"/>
          <w:szCs w:val="28"/>
        </w:rPr>
      </w:pPr>
      <w:r>
        <w:rPr>
          <w:rFonts w:hint="eastAsia" w:ascii="仿宋" w:hAnsi="仿宋" w:eastAsia="仿宋"/>
          <w:bCs/>
          <w:kern w:val="0"/>
          <w:sz w:val="28"/>
          <w:szCs w:val="18"/>
        </w:rPr>
        <w:t>通过对该联合体森林资源的统计与分析（德庆县二类资源调查数据20</w:t>
      </w:r>
      <w:r>
        <w:rPr>
          <w:rFonts w:ascii="仿宋" w:hAnsi="仿宋" w:eastAsia="仿宋"/>
          <w:bCs/>
          <w:kern w:val="0"/>
          <w:sz w:val="28"/>
          <w:szCs w:val="18"/>
        </w:rPr>
        <w:t>19</w:t>
      </w:r>
      <w:r>
        <w:rPr>
          <w:rFonts w:hint="eastAsia" w:ascii="仿宋" w:hAnsi="仿宋" w:eastAsia="仿宋"/>
          <w:bCs/>
          <w:kern w:val="0"/>
          <w:sz w:val="28"/>
          <w:szCs w:val="18"/>
        </w:rPr>
        <w:t>年更新），FSC认证联合体所持有的森林，综合评定结果体现在：单位面积蓄积为</w:t>
      </w:r>
      <w:r>
        <w:rPr>
          <w:rFonts w:ascii="仿宋" w:hAnsi="仿宋" w:eastAsia="仿宋"/>
          <w:bCs/>
          <w:kern w:val="0"/>
          <w:sz w:val="28"/>
          <w:szCs w:val="18"/>
        </w:rPr>
        <w:t>76.5</w:t>
      </w:r>
      <w:r>
        <w:rPr>
          <w:rFonts w:hint="eastAsia" w:ascii="仿宋" w:hAnsi="仿宋" w:eastAsia="仿宋"/>
          <w:bCs/>
          <w:kern w:val="0"/>
          <w:sz w:val="28"/>
          <w:szCs w:val="18"/>
        </w:rPr>
        <w:t>立方米/公顷，用材林分树种分龄组的单位面积蓄积量综合评定为良；</w:t>
      </w:r>
      <w:r>
        <w:rPr>
          <w:rFonts w:hint="eastAsia" w:ascii="仿宋" w:hAnsi="仿宋" w:eastAsia="仿宋" w:cs="仿宋_GB2312"/>
          <w:kern w:val="0"/>
          <w:sz w:val="28"/>
          <w:szCs w:val="28"/>
        </w:rPr>
        <w:t>龄组结构逐步合理，各龄组林分面积比例为幼龄林：中龄林：近熟林：成过熟林</w:t>
      </w:r>
      <w:r>
        <w:rPr>
          <w:rFonts w:ascii="仿宋" w:hAnsi="仿宋" w:eastAsia="仿宋" w:cs="仿宋_GB2312"/>
          <w:kern w:val="0"/>
          <w:sz w:val="28"/>
          <w:szCs w:val="28"/>
        </w:rPr>
        <w:t>=</w:t>
      </w:r>
      <w:r>
        <w:rPr>
          <w:rFonts w:hint="eastAsia" w:ascii="仿宋" w:hAnsi="仿宋" w:eastAsia="仿宋" w:cs="仿宋_GB2312"/>
          <w:kern w:val="0"/>
          <w:sz w:val="28"/>
          <w:szCs w:val="28"/>
        </w:rPr>
        <w:t>20.46：21.05：19.86：20.07：18.56。</w:t>
      </w:r>
    </w:p>
    <w:p>
      <w:pPr>
        <w:pStyle w:val="3"/>
        <w:rPr>
          <w:rFonts w:ascii="仿宋" w:hAnsi="仿宋" w:eastAsia="仿宋"/>
          <w:b w:val="0"/>
        </w:rPr>
      </w:pPr>
      <w:bookmarkStart w:id="29" w:name="_Toc73540789"/>
      <w:bookmarkStart w:id="30" w:name="_Toc449426223"/>
      <w:r>
        <w:rPr>
          <w:rFonts w:hint="eastAsia" w:ascii="仿宋" w:hAnsi="仿宋" w:eastAsia="仿宋"/>
          <w:b w:val="0"/>
        </w:rPr>
        <w:t>3.2 前期经营评价</w:t>
      </w:r>
      <w:bookmarkEnd w:id="29"/>
      <w:bookmarkEnd w:id="30"/>
    </w:p>
    <w:p>
      <w:pPr>
        <w:autoSpaceDE w:val="0"/>
        <w:autoSpaceDN w:val="0"/>
        <w:adjustRightInd w:val="0"/>
        <w:spacing w:line="500" w:lineRule="exact"/>
        <w:ind w:firstLine="560" w:firstLineChars="200"/>
        <w:rPr>
          <w:rFonts w:ascii="仿宋" w:hAnsi="仿宋" w:eastAsia="仿宋"/>
          <w:sz w:val="28"/>
          <w:szCs w:val="28"/>
        </w:rPr>
      </w:pPr>
      <w:r>
        <w:rPr>
          <w:rFonts w:hint="eastAsia" w:ascii="仿宋" w:hAnsi="仿宋" w:eastAsia="仿宋"/>
          <w:sz w:val="28"/>
          <w:szCs w:val="28"/>
        </w:rPr>
        <w:t>经过一个周期的F</w:t>
      </w:r>
      <w:r>
        <w:rPr>
          <w:rFonts w:ascii="仿宋" w:hAnsi="仿宋" w:eastAsia="仿宋"/>
          <w:sz w:val="28"/>
          <w:szCs w:val="28"/>
        </w:rPr>
        <w:t>SC</w:t>
      </w:r>
      <w:r>
        <w:rPr>
          <w:rFonts w:hint="eastAsia" w:ascii="仿宋" w:hAnsi="仿宋" w:eastAsia="仿宋"/>
          <w:sz w:val="28"/>
          <w:szCs w:val="28"/>
        </w:rPr>
        <w:t>森林认证工作，各经营主体的林分状况有所好转，主要体现在：</w:t>
      </w:r>
    </w:p>
    <w:p>
      <w:pPr>
        <w:spacing w:line="500" w:lineRule="exact"/>
        <w:ind w:firstLine="560"/>
        <w:rPr>
          <w:rFonts w:ascii="仿宋" w:hAnsi="仿宋" w:eastAsia="仿宋"/>
          <w:bCs/>
          <w:sz w:val="28"/>
          <w:szCs w:val="18"/>
        </w:rPr>
      </w:pPr>
      <w:r>
        <w:rPr>
          <w:rFonts w:hint="eastAsia" w:ascii="仿宋" w:hAnsi="仿宋" w:eastAsia="仿宋"/>
          <w:sz w:val="28"/>
          <w:szCs w:val="28"/>
        </w:rPr>
        <w:t>（1）逐步形成了相对统一的经营措施；</w:t>
      </w:r>
    </w:p>
    <w:p>
      <w:pPr>
        <w:spacing w:line="500" w:lineRule="exact"/>
        <w:ind w:firstLine="560"/>
        <w:rPr>
          <w:rFonts w:ascii="仿宋" w:hAnsi="仿宋" w:eastAsia="仿宋"/>
          <w:sz w:val="28"/>
          <w:szCs w:val="28"/>
        </w:rPr>
      </w:pPr>
      <w:r>
        <w:rPr>
          <w:rFonts w:hint="eastAsia" w:ascii="仿宋" w:hAnsi="仿宋" w:eastAsia="仿宋"/>
          <w:sz w:val="28"/>
          <w:szCs w:val="28"/>
        </w:rPr>
        <w:t>（2）林龄结构逐步合理化；</w:t>
      </w:r>
    </w:p>
    <w:p>
      <w:pPr>
        <w:spacing w:line="500" w:lineRule="exact"/>
        <w:ind w:firstLine="560"/>
        <w:rPr>
          <w:rFonts w:ascii="仿宋" w:hAnsi="仿宋" w:eastAsia="仿宋"/>
          <w:sz w:val="28"/>
          <w:szCs w:val="28"/>
        </w:rPr>
      </w:pPr>
      <w:r>
        <w:rPr>
          <w:rFonts w:hint="eastAsia" w:ascii="仿宋" w:hAnsi="仿宋" w:eastAsia="仿宋"/>
          <w:sz w:val="28"/>
          <w:szCs w:val="28"/>
        </w:rPr>
        <w:t>（3）森林综合利用水平较高，很少有浪费现象；</w:t>
      </w:r>
    </w:p>
    <w:p>
      <w:pPr>
        <w:spacing w:line="500" w:lineRule="exact"/>
        <w:ind w:firstLine="560"/>
        <w:rPr>
          <w:rFonts w:ascii="仿宋" w:hAnsi="仿宋" w:eastAsia="仿宋"/>
          <w:sz w:val="28"/>
          <w:szCs w:val="28"/>
        </w:rPr>
      </w:pPr>
      <w:r>
        <w:rPr>
          <w:rFonts w:hint="eastAsia" w:ascii="仿宋" w:hAnsi="仿宋" w:eastAsia="仿宋"/>
          <w:sz w:val="28"/>
          <w:szCs w:val="28"/>
        </w:rPr>
        <w:t>（4）通过开展森林认证，有力的促进了当地木材加工企业的发展和社区就业。</w:t>
      </w:r>
    </w:p>
    <w:p>
      <w:pPr>
        <w:autoSpaceDE w:val="0"/>
        <w:autoSpaceDN w:val="0"/>
        <w:adjustRightInd w:val="0"/>
        <w:spacing w:line="500" w:lineRule="exact"/>
        <w:ind w:firstLine="560" w:firstLineChars="200"/>
        <w:rPr>
          <w:rFonts w:ascii="仿宋" w:hAnsi="仿宋" w:eastAsia="仿宋" w:cs="黑体"/>
          <w:kern w:val="0"/>
          <w:sz w:val="28"/>
          <w:szCs w:val="28"/>
        </w:rPr>
      </w:pPr>
      <w:r>
        <w:rPr>
          <w:rFonts w:hint="eastAsia" w:ascii="仿宋" w:hAnsi="仿宋" w:eastAsia="仿宋"/>
          <w:sz w:val="28"/>
          <w:szCs w:val="28"/>
        </w:rPr>
        <w:t>同时，认证范围内依然存在一些问题，主要集中在：</w:t>
      </w:r>
      <w:r>
        <w:rPr>
          <w:rFonts w:ascii="仿宋" w:hAnsi="仿宋" w:eastAsia="仿宋" w:cs="黑体"/>
          <w:kern w:val="0"/>
          <w:sz w:val="28"/>
          <w:szCs w:val="28"/>
        </w:rPr>
        <w:t xml:space="preserve"> </w:t>
      </w:r>
    </w:p>
    <w:p>
      <w:pPr>
        <w:numPr>
          <w:ilvl w:val="0"/>
          <w:numId w:val="2"/>
        </w:numPr>
        <w:spacing w:line="500" w:lineRule="exact"/>
        <w:rPr>
          <w:rFonts w:ascii="仿宋" w:hAnsi="仿宋" w:eastAsia="仿宋"/>
          <w:sz w:val="28"/>
          <w:szCs w:val="28"/>
        </w:rPr>
      </w:pPr>
      <w:r>
        <w:rPr>
          <w:rFonts w:hint="eastAsia" w:ascii="仿宋" w:hAnsi="仿宋" w:eastAsia="仿宋"/>
          <w:sz w:val="28"/>
          <w:szCs w:val="28"/>
        </w:rPr>
        <w:t>林木单位面积蓄积量偏低，没有得到根本改善；</w:t>
      </w:r>
    </w:p>
    <w:p>
      <w:pPr>
        <w:numPr>
          <w:ilvl w:val="0"/>
          <w:numId w:val="2"/>
        </w:numPr>
        <w:spacing w:line="500" w:lineRule="exact"/>
        <w:rPr>
          <w:rFonts w:ascii="仿宋" w:hAnsi="仿宋" w:eastAsia="仿宋"/>
          <w:sz w:val="28"/>
          <w:szCs w:val="28"/>
        </w:rPr>
      </w:pPr>
      <w:r>
        <w:rPr>
          <w:rFonts w:hint="eastAsia" w:ascii="仿宋" w:hAnsi="仿宋" w:eastAsia="仿宋"/>
          <w:sz w:val="28"/>
          <w:szCs w:val="28"/>
        </w:rPr>
        <w:t>纯林比较多，混交林比例较低；</w:t>
      </w:r>
    </w:p>
    <w:p>
      <w:pPr>
        <w:numPr>
          <w:ilvl w:val="0"/>
          <w:numId w:val="2"/>
        </w:numPr>
        <w:spacing w:line="500" w:lineRule="exact"/>
        <w:rPr>
          <w:rFonts w:ascii="仿宋" w:hAnsi="仿宋" w:eastAsia="仿宋"/>
          <w:sz w:val="28"/>
          <w:szCs w:val="28"/>
        </w:rPr>
      </w:pPr>
      <w:r>
        <w:rPr>
          <w:rFonts w:hint="eastAsia" w:ascii="仿宋" w:hAnsi="仿宋" w:eastAsia="仿宋"/>
          <w:sz w:val="28"/>
          <w:szCs w:val="28"/>
        </w:rPr>
        <w:t>病虫害日益严重，尤其是松材线虫病在当地蔓延。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经理期内，通过获得FSC森林认证这一契机，在林业主管部门的监管以及在FSC的原则框架下，严格按照森林经营方案的规程，合理调整林龄结构，增加典型生态系统样地极大地提高林木单位面积蓄积量，使联合体森林资源得到进一步的优化，从而达到森林的可持续发展。</w:t>
      </w:r>
    </w:p>
    <w:p>
      <w:pPr>
        <w:spacing w:line="500" w:lineRule="exact"/>
        <w:ind w:firstLine="560"/>
        <w:rPr>
          <w:rFonts w:ascii="仿宋" w:hAnsi="仿宋" w:eastAsia="仿宋"/>
          <w:sz w:val="28"/>
          <w:szCs w:val="28"/>
        </w:rPr>
      </w:pPr>
    </w:p>
    <w:p>
      <w:pPr>
        <w:widowControl/>
        <w:jc w:val="left"/>
        <w:rPr>
          <w:rFonts w:ascii="仿宋" w:hAnsi="仿宋" w:eastAsia="仿宋" w:cs="仿宋_GB2312"/>
          <w:kern w:val="0"/>
          <w:sz w:val="28"/>
          <w:szCs w:val="28"/>
        </w:rPr>
      </w:pPr>
      <w:r>
        <w:rPr>
          <w:rFonts w:ascii="仿宋" w:hAnsi="仿宋" w:eastAsia="仿宋"/>
          <w:sz w:val="28"/>
          <w:szCs w:val="28"/>
        </w:rPr>
        <w:br w:type="page"/>
      </w:r>
    </w:p>
    <w:p>
      <w:pPr>
        <w:pStyle w:val="2"/>
        <w:spacing w:line="500" w:lineRule="exact"/>
        <w:jc w:val="center"/>
        <w:rPr>
          <w:rFonts w:ascii="仿宋" w:hAnsi="仿宋" w:eastAsia="仿宋"/>
          <w:kern w:val="0"/>
        </w:rPr>
      </w:pPr>
      <w:bookmarkStart w:id="31" w:name="_Toc73540790"/>
      <w:bookmarkStart w:id="32" w:name="_Toc449426225"/>
      <w:r>
        <w:rPr>
          <w:rFonts w:hint="eastAsia" w:ascii="仿宋" w:hAnsi="仿宋" w:eastAsia="仿宋"/>
          <w:kern w:val="0"/>
        </w:rPr>
        <w:t>第四章  森林经营政策、目标与核查指标</w:t>
      </w:r>
      <w:bookmarkEnd w:id="31"/>
      <w:bookmarkEnd w:id="32"/>
    </w:p>
    <w:p>
      <w:pPr>
        <w:pStyle w:val="3"/>
        <w:rPr>
          <w:rFonts w:ascii="仿宋" w:hAnsi="仿宋" w:eastAsia="仿宋"/>
          <w:b w:val="0"/>
        </w:rPr>
      </w:pPr>
      <w:bookmarkStart w:id="33" w:name="_Toc449426226"/>
      <w:bookmarkStart w:id="34" w:name="_Toc73540791"/>
      <w:r>
        <w:rPr>
          <w:rFonts w:ascii="仿宋" w:hAnsi="仿宋" w:eastAsia="仿宋"/>
          <w:b w:val="0"/>
        </w:rPr>
        <w:t xml:space="preserve">4.1 </w:t>
      </w:r>
      <w:r>
        <w:rPr>
          <w:rFonts w:hint="eastAsia" w:ascii="仿宋" w:hAnsi="仿宋" w:eastAsia="仿宋"/>
          <w:b w:val="0"/>
        </w:rPr>
        <w:t>森林</w:t>
      </w:r>
      <w:bookmarkEnd w:id="33"/>
      <w:r>
        <w:rPr>
          <w:rFonts w:hint="eastAsia" w:ascii="仿宋" w:hAnsi="仿宋" w:eastAsia="仿宋"/>
          <w:b w:val="0"/>
        </w:rPr>
        <w:t>经营政策</w:t>
      </w:r>
      <w:bookmarkEnd w:id="34"/>
      <w:r>
        <w:rPr>
          <w:rFonts w:ascii="仿宋" w:hAnsi="仿宋" w:eastAsia="仿宋"/>
          <w:b w:val="0"/>
        </w:rPr>
        <w:t xml:space="preserve"> </w:t>
      </w:r>
    </w:p>
    <w:p>
      <w:pPr>
        <w:spacing w:line="50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根据FSC认证联合体林地分布特点和当地社会、生态效益需要，和</w:t>
      </w:r>
      <w:r>
        <w:rPr>
          <w:rFonts w:ascii="仿宋" w:hAnsi="仿宋" w:eastAsia="仿宋" w:cs="仿宋_GB2312"/>
          <w:kern w:val="0"/>
          <w:sz w:val="28"/>
          <w:szCs w:val="28"/>
        </w:rPr>
        <w:t>FSC</w:t>
      </w:r>
      <w:r>
        <w:rPr>
          <w:rFonts w:hint="eastAsia" w:ascii="仿宋" w:hAnsi="仿宋" w:eastAsia="仿宋" w:cs="仿宋_GB2312"/>
          <w:kern w:val="0"/>
          <w:sz w:val="28"/>
          <w:szCs w:val="28"/>
        </w:rPr>
        <w:t>原则和标准，大亚木业（肇庆）有限公司确定本经理期的经营政策为：以</w:t>
      </w:r>
      <w:r>
        <w:rPr>
          <w:rFonts w:hint="eastAsia" w:ascii="仿宋" w:hAnsi="仿宋" w:eastAsia="仿宋"/>
          <w:kern w:val="0"/>
          <w:sz w:val="28"/>
          <w:szCs w:val="28"/>
        </w:rPr>
        <w:t>习近平生态文明理论</w:t>
      </w:r>
      <w:r>
        <w:rPr>
          <w:rFonts w:ascii="仿宋" w:hAnsi="仿宋" w:eastAsia="仿宋"/>
          <w:kern w:val="0"/>
          <w:sz w:val="28"/>
          <w:szCs w:val="28"/>
        </w:rPr>
        <w:t>和中共中央、国务院《关于加快林业发展的决定》为指导，围绕构建和谐社会、发展现代林业、建设生态文明、促进人与自然和谐发展为主题，</w:t>
      </w:r>
      <w:r>
        <w:rPr>
          <w:rFonts w:hint="eastAsia" w:ascii="仿宋" w:hAnsi="仿宋" w:eastAsia="仿宋" w:cs="仿宋_GB2312"/>
          <w:kern w:val="0"/>
          <w:sz w:val="28"/>
          <w:szCs w:val="28"/>
        </w:rPr>
        <w:t>通过对联合体进行合理的规划以及推行负责任经营措施，实现联合体森林达到林种结构更趋合理、龄组结构合理，提高联合体森林单位面积蓄积量；通过分类经营建设高产、优质、高效的工业原料用材林基地和健康稳定的森林生态系统，促进经济、生态、社会诸方面的和谐发展。</w:t>
      </w:r>
    </w:p>
    <w:p>
      <w:pPr>
        <w:pStyle w:val="3"/>
        <w:rPr>
          <w:rFonts w:ascii="仿宋" w:hAnsi="仿宋" w:eastAsia="仿宋"/>
          <w:b w:val="0"/>
        </w:rPr>
      </w:pPr>
      <w:bookmarkStart w:id="35" w:name="_Toc73540792"/>
      <w:bookmarkStart w:id="36" w:name="_Toc449426227"/>
      <w:r>
        <w:rPr>
          <w:rFonts w:ascii="仿宋" w:hAnsi="仿宋" w:eastAsia="仿宋"/>
          <w:b w:val="0"/>
        </w:rPr>
        <w:t xml:space="preserve">4.2 </w:t>
      </w:r>
      <w:r>
        <w:rPr>
          <w:rFonts w:hint="eastAsia" w:ascii="仿宋" w:hAnsi="仿宋" w:eastAsia="仿宋"/>
          <w:b w:val="0"/>
        </w:rPr>
        <w:t>森林经营目标</w:t>
      </w:r>
      <w:bookmarkEnd w:id="35"/>
      <w:bookmarkEnd w:id="36"/>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FSC认证联合体以商品林经营为主，兼有适当恢复天然林生态系统的森林经营单位，本经营期内，森林经营的目标是：</w:t>
      </w:r>
    </w:p>
    <w:p>
      <w:pPr>
        <w:numPr>
          <w:ilvl w:val="0"/>
          <w:numId w:val="3"/>
        </w:numPr>
        <w:autoSpaceDE w:val="0"/>
        <w:autoSpaceDN w:val="0"/>
        <w:adjustRightInd w:val="0"/>
        <w:spacing w:line="500" w:lineRule="exact"/>
        <w:rPr>
          <w:rFonts w:ascii="仿宋" w:hAnsi="仿宋" w:eastAsia="仿宋" w:cs="仿宋_GB2312"/>
          <w:sz w:val="28"/>
          <w:szCs w:val="28"/>
        </w:rPr>
      </w:pPr>
      <w:r>
        <w:rPr>
          <w:rFonts w:hint="eastAsia" w:ascii="仿宋" w:hAnsi="仿宋" w:eastAsia="仿宋" w:cs="仿宋_GB2312"/>
          <w:sz w:val="28"/>
          <w:szCs w:val="28"/>
        </w:rPr>
        <w:t>不断提高人工林经营管理水平。具体内容包括：</w:t>
      </w:r>
      <w:r>
        <w:rPr>
          <w:rFonts w:ascii="仿宋" w:hAnsi="仿宋" w:eastAsia="仿宋" w:cs="仿宋_GB2312"/>
          <w:sz w:val="28"/>
          <w:szCs w:val="28"/>
        </w:rPr>
        <w:t>1</w:t>
      </w:r>
      <w:r>
        <w:rPr>
          <w:rFonts w:hint="eastAsia" w:ascii="仿宋" w:hAnsi="仿宋" w:eastAsia="仿宋" w:cs="仿宋_GB2312"/>
          <w:sz w:val="28"/>
          <w:szCs w:val="28"/>
        </w:rPr>
        <w:t>）林分单位面积蓄积量有所提高；</w:t>
      </w:r>
      <w:r>
        <w:rPr>
          <w:rFonts w:ascii="仿宋" w:hAnsi="仿宋" w:eastAsia="仿宋" w:cs="仿宋_GB2312"/>
          <w:sz w:val="28"/>
          <w:szCs w:val="28"/>
        </w:rPr>
        <w:t>2</w:t>
      </w:r>
      <w:r>
        <w:rPr>
          <w:rFonts w:hint="eastAsia" w:ascii="仿宋" w:hAnsi="仿宋" w:eastAsia="仿宋" w:cs="仿宋_GB2312"/>
          <w:sz w:val="28"/>
          <w:szCs w:val="28"/>
        </w:rPr>
        <w:t>）造林成活率达到9</w:t>
      </w:r>
      <w:r>
        <w:rPr>
          <w:rFonts w:ascii="仿宋" w:hAnsi="仿宋" w:eastAsia="仿宋" w:cs="仿宋_GB2312"/>
          <w:sz w:val="28"/>
          <w:szCs w:val="28"/>
        </w:rPr>
        <w:t>0</w:t>
      </w:r>
      <w:r>
        <w:rPr>
          <w:rFonts w:hint="eastAsia" w:ascii="仿宋" w:hAnsi="仿宋" w:eastAsia="仿宋" w:cs="仿宋_GB2312"/>
          <w:sz w:val="28"/>
          <w:szCs w:val="28"/>
        </w:rPr>
        <w:t>%以上；3）逐步降低肥料施用量。</w:t>
      </w:r>
    </w:p>
    <w:p>
      <w:pPr>
        <w:numPr>
          <w:ilvl w:val="0"/>
          <w:numId w:val="3"/>
        </w:numPr>
        <w:autoSpaceDE w:val="0"/>
        <w:autoSpaceDN w:val="0"/>
        <w:adjustRightInd w:val="0"/>
        <w:spacing w:line="500" w:lineRule="exact"/>
        <w:rPr>
          <w:rFonts w:ascii="仿宋" w:hAnsi="仿宋" w:eastAsia="仿宋" w:cs="仿宋_GB2312"/>
          <w:sz w:val="28"/>
          <w:szCs w:val="28"/>
        </w:rPr>
      </w:pPr>
      <w:r>
        <w:rPr>
          <w:rFonts w:hint="eastAsia" w:ascii="仿宋" w:hAnsi="仿宋" w:eastAsia="仿宋" w:cs="仿宋_GB2312"/>
          <w:sz w:val="28"/>
          <w:szCs w:val="28"/>
        </w:rPr>
        <w:t>逐步提高森林环境价值。具体内容包括：1）禁止将认证范围内的乡土树种人工林转化成桉树等外来树种；2）逐步延长采伐周期，以降低作业活动的负面环境影响；3）严格控制大面积集中采伐。</w:t>
      </w:r>
    </w:p>
    <w:p>
      <w:pPr>
        <w:numPr>
          <w:ilvl w:val="0"/>
          <w:numId w:val="3"/>
        </w:numPr>
        <w:autoSpaceDE w:val="0"/>
        <w:autoSpaceDN w:val="0"/>
        <w:adjustRightInd w:val="0"/>
        <w:spacing w:line="500" w:lineRule="exact"/>
        <w:rPr>
          <w:rFonts w:ascii="仿宋" w:hAnsi="仿宋" w:eastAsia="仿宋" w:cs="仿宋_GB2312"/>
          <w:sz w:val="28"/>
          <w:szCs w:val="28"/>
        </w:rPr>
      </w:pPr>
      <w:r>
        <w:rPr>
          <w:rFonts w:hint="eastAsia" w:ascii="仿宋" w:hAnsi="仿宋" w:eastAsia="仿宋" w:cs="仿宋_GB2312"/>
          <w:sz w:val="28"/>
          <w:szCs w:val="28"/>
        </w:rPr>
        <w:t>通过开展森林认证，逐步提高森林社会效益。具体内容包括：1）减少负面社会影响；2）为当地加工企业提供F</w:t>
      </w:r>
      <w:r>
        <w:rPr>
          <w:rFonts w:ascii="仿宋" w:hAnsi="仿宋" w:eastAsia="仿宋" w:cs="仿宋_GB2312"/>
          <w:sz w:val="28"/>
          <w:szCs w:val="28"/>
        </w:rPr>
        <w:t>SC</w:t>
      </w:r>
      <w:r>
        <w:rPr>
          <w:rFonts w:hint="eastAsia" w:ascii="仿宋" w:hAnsi="仿宋" w:eastAsia="仿宋" w:cs="仿宋_GB2312"/>
          <w:sz w:val="28"/>
          <w:szCs w:val="28"/>
        </w:rPr>
        <w:t>认证原材料；3）杜绝恶性安全事故。</w:t>
      </w:r>
    </w:p>
    <w:p>
      <w:pPr>
        <w:pStyle w:val="3"/>
        <w:rPr>
          <w:rFonts w:ascii="仿宋" w:hAnsi="仿宋" w:eastAsia="仿宋"/>
          <w:b w:val="0"/>
        </w:rPr>
      </w:pPr>
      <w:bookmarkStart w:id="37" w:name="_Toc449426228"/>
      <w:bookmarkStart w:id="38" w:name="_Toc73540793"/>
      <w:r>
        <w:rPr>
          <w:rFonts w:ascii="仿宋" w:hAnsi="仿宋" w:eastAsia="仿宋"/>
          <w:b w:val="0"/>
        </w:rPr>
        <w:t xml:space="preserve">4.3 </w:t>
      </w:r>
      <w:r>
        <w:rPr>
          <w:rFonts w:hint="eastAsia" w:ascii="仿宋" w:hAnsi="仿宋" w:eastAsia="仿宋"/>
          <w:b w:val="0"/>
        </w:rPr>
        <w:t>森林经营</w:t>
      </w:r>
      <w:bookmarkEnd w:id="37"/>
      <w:r>
        <w:rPr>
          <w:rFonts w:hint="eastAsia" w:ascii="仿宋" w:hAnsi="仿宋" w:eastAsia="仿宋"/>
          <w:b w:val="0"/>
        </w:rPr>
        <w:t>依据</w:t>
      </w:r>
      <w:bookmarkEnd w:id="38"/>
    </w:p>
    <w:p>
      <w:pPr>
        <w:spacing w:line="520" w:lineRule="exact"/>
        <w:ind w:left="-155" w:leftChars="-74" w:firstLine="688" w:firstLineChars="246"/>
        <w:rPr>
          <w:rFonts w:ascii="仿宋" w:hAnsi="仿宋" w:eastAsia="仿宋"/>
          <w:sz w:val="28"/>
          <w:szCs w:val="28"/>
        </w:rPr>
      </w:pPr>
      <w:r>
        <w:rPr>
          <w:rFonts w:ascii="仿宋" w:hAnsi="仿宋" w:eastAsia="仿宋"/>
          <w:sz w:val="28"/>
          <w:szCs w:val="28"/>
        </w:rPr>
        <w:t>根据森林经营目标的总体要求，本次森林经营方案编制和森林资源调查的主要依据为：</w:t>
      </w:r>
    </w:p>
    <w:p>
      <w:pPr>
        <w:spacing w:line="520" w:lineRule="exact"/>
        <w:ind w:firstLine="420" w:firstLineChars="150"/>
        <w:rPr>
          <w:rFonts w:ascii="仿宋" w:hAnsi="仿宋" w:eastAsia="仿宋"/>
          <w:sz w:val="28"/>
          <w:szCs w:val="28"/>
        </w:rPr>
      </w:pPr>
      <w:r>
        <w:rPr>
          <w:rFonts w:ascii="仿宋" w:hAnsi="仿宋" w:eastAsia="仿宋"/>
          <w:sz w:val="28"/>
          <w:szCs w:val="28"/>
        </w:rPr>
        <w:t>（1）《中华人民共和国森林法》</w:t>
      </w:r>
      <w:r>
        <w:rPr>
          <w:rFonts w:hint="eastAsia" w:ascii="仿宋" w:hAnsi="仿宋" w:eastAsia="仿宋"/>
          <w:sz w:val="28"/>
          <w:szCs w:val="28"/>
        </w:rPr>
        <w:t>（</w:t>
      </w:r>
      <w:r>
        <w:rPr>
          <w:rFonts w:ascii="仿宋" w:hAnsi="仿宋" w:eastAsia="仿宋"/>
          <w:sz w:val="28"/>
          <w:szCs w:val="28"/>
        </w:rPr>
        <w:t>2020</w:t>
      </w:r>
      <w:r>
        <w:rPr>
          <w:rFonts w:hint="eastAsia" w:ascii="仿宋" w:hAnsi="仿宋" w:eastAsia="仿宋"/>
          <w:sz w:val="28"/>
          <w:szCs w:val="28"/>
        </w:rPr>
        <w:t>）</w:t>
      </w:r>
    </w:p>
    <w:p>
      <w:pPr>
        <w:spacing w:line="520" w:lineRule="exact"/>
        <w:ind w:firstLine="420" w:firstLineChars="150"/>
        <w:rPr>
          <w:rFonts w:ascii="仿宋" w:hAnsi="仿宋" w:eastAsia="仿宋"/>
          <w:sz w:val="28"/>
          <w:szCs w:val="28"/>
        </w:rPr>
      </w:pPr>
      <w:r>
        <w:rPr>
          <w:rFonts w:ascii="仿宋" w:hAnsi="仿宋" w:eastAsia="仿宋"/>
          <w:sz w:val="28"/>
          <w:szCs w:val="28"/>
        </w:rPr>
        <w:t>（2）《中共中央国务院关于加快林业发展的决定》（中发【2004】9号）</w:t>
      </w:r>
    </w:p>
    <w:p>
      <w:pPr>
        <w:spacing w:line="520" w:lineRule="exact"/>
        <w:ind w:firstLine="420" w:firstLineChars="150"/>
        <w:rPr>
          <w:rFonts w:ascii="仿宋" w:hAnsi="仿宋" w:eastAsia="仿宋"/>
          <w:sz w:val="28"/>
          <w:szCs w:val="28"/>
        </w:rPr>
      </w:pPr>
      <w:r>
        <w:rPr>
          <w:rFonts w:ascii="仿宋" w:hAnsi="仿宋" w:eastAsia="仿宋"/>
          <w:sz w:val="28"/>
          <w:szCs w:val="28"/>
        </w:rPr>
        <w:t>（3）国家林业局《森林资源经营管理分区施策导则》和森林培育、保护、采伐等方面的技术规程</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（4）《森林采伐作业规程》（2005年8月）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（5）《森林抚育规程》（1995年12月）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（6）《造林作业设计规程》（2003年8月）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（7）《封山育林技术规程》（2004年5月）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（8）《低效林改造技术规程》（2007年6月）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（9）《森林资源规划设计调查技术规定》</w:t>
      </w:r>
    </w:p>
    <w:p>
      <w:pPr>
        <w:spacing w:line="520" w:lineRule="exact"/>
        <w:ind w:firstLine="280" w:firstLineChars="100"/>
        <w:rPr>
          <w:rFonts w:ascii="仿宋" w:hAnsi="仿宋" w:eastAsia="仿宋"/>
          <w:sz w:val="28"/>
          <w:szCs w:val="28"/>
        </w:rPr>
      </w:pPr>
      <w:r>
        <w:rPr>
          <w:rFonts w:hint="eastAsia" w:ascii="仿宋" w:hAnsi="仿宋" w:eastAsia="仿宋"/>
          <w:color w:val="0000FF"/>
          <w:sz w:val="28"/>
          <w:szCs w:val="28"/>
        </w:rPr>
        <w:t xml:space="preserve"> </w:t>
      </w:r>
      <w:r>
        <w:rPr>
          <w:rFonts w:ascii="仿宋" w:hAnsi="仿宋" w:eastAsia="仿宋"/>
          <w:sz w:val="28"/>
          <w:szCs w:val="28"/>
        </w:rPr>
        <w:t>（10）</w:t>
      </w:r>
      <w:r>
        <w:rPr>
          <w:rFonts w:hint="eastAsia" w:ascii="仿宋" w:hAnsi="仿宋" w:eastAsia="仿宋"/>
          <w:sz w:val="28"/>
          <w:szCs w:val="28"/>
        </w:rPr>
        <w:t>《广东省 “十二五”林业发展规划》（2010年12月）</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（11）德庆县</w:t>
      </w:r>
      <w:r>
        <w:rPr>
          <w:rFonts w:ascii="仿宋" w:hAnsi="仿宋" w:eastAsia="仿宋"/>
          <w:sz w:val="28"/>
          <w:szCs w:val="28"/>
        </w:rPr>
        <w:t>二类资源调查更新（2019年）</w:t>
      </w:r>
    </w:p>
    <w:p>
      <w:pPr>
        <w:spacing w:line="520" w:lineRule="exact"/>
        <w:ind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w:t>
      </w:r>
      <w:r>
        <w:rPr>
          <w:rFonts w:hint="eastAsia" w:ascii="仿宋" w:hAnsi="仿宋" w:eastAsia="仿宋"/>
          <w:sz w:val="28"/>
          <w:szCs w:val="28"/>
        </w:rPr>
        <w:t>）《广东省肇庆市德庆县森林经营规划》（</w:t>
      </w:r>
      <w:r>
        <w:rPr>
          <w:rFonts w:ascii="仿宋" w:hAnsi="仿宋" w:eastAsia="仿宋"/>
          <w:sz w:val="28"/>
          <w:szCs w:val="28"/>
        </w:rPr>
        <w:t>2018-2050</w:t>
      </w:r>
      <w:r>
        <w:rPr>
          <w:rFonts w:hint="eastAsia" w:ascii="仿宋" w:hAnsi="仿宋" w:eastAsia="仿宋"/>
          <w:sz w:val="28"/>
          <w:szCs w:val="28"/>
        </w:rPr>
        <w:t>）</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认证联合体面积</w:t>
      </w:r>
      <w:r>
        <w:rPr>
          <w:rFonts w:ascii="仿宋" w:hAnsi="仿宋" w:eastAsia="仿宋" w:cs="仿宋_GB2312"/>
          <w:kern w:val="0"/>
          <w:sz w:val="28"/>
          <w:szCs w:val="28"/>
        </w:rPr>
        <w:t>3529.2</w:t>
      </w:r>
      <w:r>
        <w:rPr>
          <w:rFonts w:hint="eastAsia" w:ascii="仿宋" w:hAnsi="仿宋" w:eastAsia="仿宋" w:cs="仿宋_GB2312"/>
          <w:kern w:val="0"/>
          <w:sz w:val="28"/>
          <w:szCs w:val="28"/>
        </w:rPr>
        <w:t>公顷，全部为商品用材林区。本经理期林种结构不作调整，依然保持为商品用材林。</w:t>
      </w:r>
    </w:p>
    <w:p>
      <w:pPr>
        <w:pStyle w:val="3"/>
        <w:rPr>
          <w:rFonts w:ascii="仿宋" w:hAnsi="仿宋" w:eastAsia="仿宋"/>
          <w:b w:val="0"/>
        </w:rPr>
      </w:pPr>
      <w:bookmarkStart w:id="39" w:name="_Toc449426229"/>
      <w:bookmarkStart w:id="40" w:name="_Toc73540794"/>
      <w:r>
        <w:rPr>
          <w:rFonts w:ascii="仿宋" w:hAnsi="仿宋" w:eastAsia="仿宋"/>
          <w:b w:val="0"/>
        </w:rPr>
        <w:t xml:space="preserve">4.4 </w:t>
      </w:r>
      <w:bookmarkEnd w:id="39"/>
      <w:r>
        <w:rPr>
          <w:rFonts w:hint="eastAsia" w:ascii="仿宋" w:hAnsi="仿宋" w:eastAsia="仿宋"/>
          <w:b w:val="0"/>
        </w:rPr>
        <w:t>年度核查指标</w:t>
      </w:r>
      <w:bookmarkEnd w:id="40"/>
    </w:p>
    <w:p>
      <w:pPr>
        <w:spacing w:line="520" w:lineRule="exact"/>
        <w:ind w:firstLine="562" w:firstLineChars="200"/>
        <w:rPr>
          <w:rFonts w:ascii="仿宋" w:hAnsi="仿宋" w:eastAsia="仿宋"/>
          <w:b/>
          <w:kern w:val="0"/>
          <w:sz w:val="28"/>
          <w:szCs w:val="28"/>
        </w:rPr>
      </w:pPr>
      <w:r>
        <w:rPr>
          <w:rFonts w:hint="eastAsia" w:ascii="仿宋" w:hAnsi="仿宋" w:eastAsia="仿宋"/>
          <w:b/>
          <w:kern w:val="0"/>
          <w:sz w:val="28"/>
          <w:szCs w:val="28"/>
        </w:rPr>
        <w:t>核查指标是对</w:t>
      </w:r>
      <w:r>
        <w:rPr>
          <w:rFonts w:ascii="仿宋" w:hAnsi="仿宋" w:eastAsia="仿宋"/>
          <w:b/>
          <w:kern w:val="0"/>
          <w:sz w:val="28"/>
          <w:szCs w:val="28"/>
        </w:rPr>
        <w:t>本联合体经理期主要经营目标如下：</w:t>
      </w:r>
    </w:p>
    <w:p>
      <w:pPr>
        <w:autoSpaceDE w:val="0"/>
        <w:autoSpaceDN w:val="0"/>
        <w:adjustRightInd w:val="0"/>
        <w:spacing w:line="520" w:lineRule="exact"/>
        <w:ind w:firstLine="560"/>
        <w:rPr>
          <w:rFonts w:ascii="仿宋" w:hAnsi="仿宋" w:eastAsia="仿宋"/>
          <w:kern w:val="0"/>
          <w:sz w:val="28"/>
          <w:szCs w:val="28"/>
        </w:rPr>
      </w:pPr>
    </w:p>
    <w:p>
      <w:pPr>
        <w:autoSpaceDE w:val="0"/>
        <w:autoSpaceDN w:val="0"/>
        <w:adjustRightInd w:val="0"/>
        <w:spacing w:line="520" w:lineRule="exact"/>
        <w:ind w:firstLine="560"/>
        <w:rPr>
          <w:rFonts w:ascii="仿宋" w:hAnsi="仿宋" w:eastAsia="仿宋"/>
          <w:kern w:val="0"/>
          <w:sz w:val="28"/>
          <w:szCs w:val="28"/>
        </w:rPr>
      </w:pPr>
    </w:p>
    <w:p>
      <w:pPr>
        <w:widowControl/>
        <w:jc w:val="left"/>
        <w:rPr>
          <w:rFonts w:ascii="仿宋" w:hAnsi="仿宋" w:eastAsia="仿宋"/>
          <w:kern w:val="0"/>
          <w:sz w:val="28"/>
          <w:szCs w:val="28"/>
        </w:rPr>
      </w:pPr>
      <w:r>
        <w:rPr>
          <w:rFonts w:ascii="仿宋" w:hAnsi="仿宋" w:eastAsia="仿宋"/>
          <w:kern w:val="0"/>
          <w:sz w:val="28"/>
          <w:szCs w:val="28"/>
        </w:rPr>
        <w:br w:type="page"/>
      </w:r>
    </w:p>
    <w:p>
      <w:pPr>
        <w:autoSpaceDE w:val="0"/>
        <w:autoSpaceDN w:val="0"/>
        <w:adjustRightInd w:val="0"/>
        <w:spacing w:line="520" w:lineRule="exact"/>
        <w:ind w:firstLine="560"/>
        <w:rPr>
          <w:rFonts w:ascii="仿宋" w:hAnsi="仿宋" w:eastAsia="仿宋"/>
          <w:kern w:val="0"/>
          <w:sz w:val="28"/>
          <w:szCs w:val="28"/>
        </w:rPr>
        <w:sectPr>
          <w:footerReference r:id="rId4" w:type="default"/>
          <w:pgSz w:w="11906" w:h="16838"/>
          <w:pgMar w:top="1134" w:right="1134" w:bottom="1134" w:left="1418" w:header="851" w:footer="992" w:gutter="0"/>
          <w:pgNumType w:start="1"/>
          <w:cols w:space="720" w:num="1"/>
          <w:docGrid w:type="lines" w:linePitch="312" w:charSpace="0"/>
        </w:sectPr>
      </w:pPr>
    </w:p>
    <w:p>
      <w:pPr>
        <w:autoSpaceDE w:val="0"/>
        <w:autoSpaceDN w:val="0"/>
        <w:adjustRightInd w:val="0"/>
        <w:spacing w:line="520" w:lineRule="exact"/>
        <w:rPr>
          <w:rFonts w:ascii="仿宋" w:hAnsi="仿宋" w:eastAsia="仿宋"/>
          <w:kern w:val="0"/>
          <w:sz w:val="28"/>
          <w:szCs w:val="28"/>
        </w:rPr>
      </w:pPr>
    </w:p>
    <w:tbl>
      <w:tblPr>
        <w:tblStyle w:val="28"/>
        <w:tblW w:w="14420" w:type="dxa"/>
        <w:tblInd w:w="0" w:type="dxa"/>
        <w:tblLayout w:type="autofit"/>
        <w:tblCellMar>
          <w:top w:w="0" w:type="dxa"/>
          <w:left w:w="108" w:type="dxa"/>
          <w:bottom w:w="0" w:type="dxa"/>
          <w:right w:w="108" w:type="dxa"/>
        </w:tblCellMar>
      </w:tblPr>
      <w:tblGrid>
        <w:gridCol w:w="2060"/>
        <w:gridCol w:w="2060"/>
        <w:gridCol w:w="2060"/>
        <w:gridCol w:w="2060"/>
        <w:gridCol w:w="2060"/>
        <w:gridCol w:w="2060"/>
        <w:gridCol w:w="2060"/>
      </w:tblGrid>
      <w:tr>
        <w:tblPrEx>
          <w:tblCellMar>
            <w:top w:w="0" w:type="dxa"/>
            <w:left w:w="108" w:type="dxa"/>
            <w:bottom w:w="0" w:type="dxa"/>
            <w:right w:w="108" w:type="dxa"/>
          </w:tblCellMar>
        </w:tblPrEx>
        <w:trPr>
          <w:trHeight w:val="280" w:hRule="atLeast"/>
        </w:trPr>
        <w:tc>
          <w:tcPr>
            <w:tcW w:w="206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0" w:hRule="atLeast"/>
        </w:trPr>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350" w:hRule="atLeast"/>
        </w:trPr>
        <w:tc>
          <w:tcPr>
            <w:tcW w:w="2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经营目标</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年度核查指标</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2021年</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2022年</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2023年</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2024年</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2025年</w:t>
            </w:r>
          </w:p>
        </w:tc>
      </w:tr>
      <w:tr>
        <w:tblPrEx>
          <w:tblCellMar>
            <w:top w:w="0" w:type="dxa"/>
            <w:left w:w="108" w:type="dxa"/>
            <w:bottom w:w="0" w:type="dxa"/>
            <w:right w:w="108" w:type="dxa"/>
          </w:tblCellMar>
        </w:tblPrEx>
        <w:trPr>
          <w:trHeight w:val="700" w:hRule="atLeast"/>
        </w:trPr>
        <w:tc>
          <w:tcPr>
            <w:tcW w:w="20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1、提高森林经营管理水平</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1.1林分单位面积蓄积量有所提高；</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年均单位面积蓄积量增加1立方米/公顷。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年均单位面积蓄积量增加1立方米/公顷。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年均单位面积蓄积量增加1立方米/公顷。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年均单位面积蓄积量增加1立方米/公顷。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年均单位面积蓄积量增加1立方米/公顷。</w:t>
            </w:r>
          </w:p>
        </w:tc>
      </w:tr>
      <w:tr>
        <w:tblPrEx>
          <w:tblCellMar>
            <w:top w:w="0" w:type="dxa"/>
            <w:left w:w="108" w:type="dxa"/>
            <w:bottom w:w="0" w:type="dxa"/>
            <w:right w:w="108" w:type="dxa"/>
          </w:tblCellMar>
        </w:tblPrEx>
        <w:trPr>
          <w:trHeight w:val="70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1.2 造林成活率达到90%以上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造林成活率达到90%以上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造林成活率达到90%以上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造林成活率达到90%以上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造林成活率达到90%以上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造林成活率达到90%以上</w:t>
            </w:r>
          </w:p>
        </w:tc>
      </w:tr>
      <w:tr>
        <w:tblPrEx>
          <w:tblCellMar>
            <w:top w:w="0" w:type="dxa"/>
            <w:left w:w="108" w:type="dxa"/>
            <w:bottom w:w="0" w:type="dxa"/>
            <w:right w:w="108" w:type="dxa"/>
          </w:tblCellMar>
        </w:tblPrEx>
        <w:trPr>
          <w:trHeight w:val="70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1.3 逐步降低肥料施用量</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肥料施用量比上一年度减少5%。</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肥料施用量比上一年度减少5%。</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肥料施用量比上一年度减少5%。</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肥料施用量比上一年度减少5%。</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肥料施用量比上一年度减少5%。</w:t>
            </w:r>
          </w:p>
        </w:tc>
      </w:tr>
      <w:tr>
        <w:tblPrEx>
          <w:tblCellMar>
            <w:top w:w="0" w:type="dxa"/>
            <w:left w:w="108" w:type="dxa"/>
            <w:bottom w:w="0" w:type="dxa"/>
            <w:right w:w="108" w:type="dxa"/>
          </w:tblCellMar>
        </w:tblPrEx>
        <w:trPr>
          <w:trHeight w:val="1050" w:hRule="atLeast"/>
        </w:trPr>
        <w:tc>
          <w:tcPr>
            <w:tcW w:w="20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2、逐步提高森林环境价值</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2.1禁止将认证范围内的乡土树种人工林转化成桉树等外来树种；</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外来树种林分面积零增加。</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外来树种林分面积零增加。</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外来树种林分面积零增加。</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外来树种林分面积零增加。</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外来树种林分面积零增加。</w:t>
            </w:r>
          </w:p>
        </w:tc>
      </w:tr>
      <w:tr>
        <w:tblPrEx>
          <w:tblCellMar>
            <w:top w:w="0" w:type="dxa"/>
            <w:left w:w="108" w:type="dxa"/>
            <w:bottom w:w="0" w:type="dxa"/>
            <w:right w:w="108" w:type="dxa"/>
          </w:tblCellMar>
        </w:tblPrEx>
        <w:trPr>
          <w:trHeight w:val="70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2.2 逐步延长人工马尾松林、桉树林采伐周期</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马尾松林采伐周期不低于20年，桉树不低于6年。</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马尾松林采伐周期不低于20年，桉树不低于6年。</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马尾松林采伐周期不低于20年，桉树不低于6年。</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马尾松林采伐周期不低于20年，桉树不低于6年。</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马尾松林采伐周期不低于20年，桉树不低于6年。</w:t>
            </w:r>
          </w:p>
        </w:tc>
      </w:tr>
      <w:tr>
        <w:tblPrEx>
          <w:tblCellMar>
            <w:top w:w="0" w:type="dxa"/>
            <w:left w:w="108" w:type="dxa"/>
            <w:bottom w:w="0" w:type="dxa"/>
            <w:right w:w="108" w:type="dxa"/>
          </w:tblCellMar>
        </w:tblPrEx>
        <w:trPr>
          <w:trHeight w:val="70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2.3 严格控制大面积集中采伐</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最大集中采伐面积不超过20公顷。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最大集中采伐面积不超过20公顷。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最大集中采伐面积不超过15公顷。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最大集中采伐面积不超过15公顷。</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最大集中采伐面积不超过15公顷。</w:t>
            </w:r>
          </w:p>
        </w:tc>
      </w:tr>
      <w:tr>
        <w:tblPrEx>
          <w:tblCellMar>
            <w:top w:w="0" w:type="dxa"/>
            <w:left w:w="108" w:type="dxa"/>
            <w:bottom w:w="0" w:type="dxa"/>
            <w:right w:w="108" w:type="dxa"/>
          </w:tblCellMar>
        </w:tblPrEx>
        <w:trPr>
          <w:trHeight w:val="350" w:hRule="atLeast"/>
        </w:trPr>
        <w:tc>
          <w:tcPr>
            <w:tcW w:w="206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3、逐步提高森林社会效益</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3.1减少负面社会影响。</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每年投诉不高于2次</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每年投诉不高于2次</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每年投诉不高于2次</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每年投诉不高于1次</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每年投诉不高于1次</w:t>
            </w:r>
          </w:p>
        </w:tc>
      </w:tr>
      <w:tr>
        <w:tblPrEx>
          <w:tblCellMar>
            <w:top w:w="0" w:type="dxa"/>
            <w:left w:w="108" w:type="dxa"/>
            <w:bottom w:w="0" w:type="dxa"/>
            <w:right w:w="108" w:type="dxa"/>
          </w:tblCellMar>
        </w:tblPrEx>
        <w:trPr>
          <w:trHeight w:val="70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3.2 为当地加工企业提供FSC认证原材料</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认证原材料销售给当地加工企业比例至少50%</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认证原材料销售给当地加工企业比例至少50%</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认证原材料销售给当地加工企业比例至少60%</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认证原材料销售给当地加工企业比例至少60%</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认证原材料销售给当地加工企业比例至少70%</w:t>
            </w:r>
          </w:p>
        </w:tc>
      </w:tr>
      <w:tr>
        <w:tblPrEx>
          <w:tblCellMar>
            <w:top w:w="0" w:type="dxa"/>
            <w:left w:w="108" w:type="dxa"/>
            <w:bottom w:w="0" w:type="dxa"/>
            <w:right w:w="108" w:type="dxa"/>
          </w:tblCellMar>
        </w:tblPrEx>
        <w:trPr>
          <w:trHeight w:val="350" w:hRule="atLeast"/>
        </w:trPr>
        <w:tc>
          <w:tcPr>
            <w:tcW w:w="20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3.3 杜绝恶性安全事故。</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零死亡事故</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零死亡事故</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零死亡事故</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零死亡事故</w:t>
            </w:r>
          </w:p>
        </w:tc>
        <w:tc>
          <w:tcPr>
            <w:tcW w:w="206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零死亡事故</w:t>
            </w:r>
          </w:p>
        </w:tc>
      </w:tr>
    </w:tbl>
    <w:p>
      <w:pPr>
        <w:autoSpaceDE w:val="0"/>
        <w:autoSpaceDN w:val="0"/>
        <w:adjustRightInd w:val="0"/>
        <w:spacing w:line="520" w:lineRule="exact"/>
        <w:rPr>
          <w:rFonts w:ascii="仿宋" w:hAnsi="仿宋" w:eastAsia="仿宋"/>
          <w:kern w:val="0"/>
          <w:sz w:val="28"/>
          <w:szCs w:val="28"/>
        </w:rPr>
      </w:pPr>
    </w:p>
    <w:p>
      <w:pPr>
        <w:autoSpaceDE w:val="0"/>
        <w:autoSpaceDN w:val="0"/>
        <w:adjustRightInd w:val="0"/>
        <w:spacing w:line="520" w:lineRule="exact"/>
        <w:ind w:firstLine="560"/>
        <w:rPr>
          <w:rFonts w:ascii="仿宋" w:hAnsi="仿宋" w:eastAsia="仿宋"/>
          <w:kern w:val="0"/>
          <w:sz w:val="28"/>
          <w:szCs w:val="28"/>
        </w:rPr>
        <w:sectPr>
          <w:pgSz w:w="16838" w:h="11906" w:orient="landscape"/>
          <w:pgMar w:top="1418" w:right="1134" w:bottom="1134" w:left="1134" w:header="851" w:footer="992" w:gutter="0"/>
          <w:pgNumType w:start="1"/>
          <w:cols w:space="720" w:num="1"/>
          <w:docGrid w:type="linesAndChars" w:linePitch="312" w:charSpace="0"/>
        </w:sectPr>
      </w:pPr>
    </w:p>
    <w:p>
      <w:pPr>
        <w:pStyle w:val="3"/>
        <w:rPr>
          <w:rFonts w:ascii="仿宋" w:hAnsi="仿宋" w:eastAsia="仿宋"/>
          <w:b w:val="0"/>
        </w:rPr>
      </w:pPr>
      <w:bookmarkStart w:id="41" w:name="_Toc73540795"/>
      <w:r>
        <w:rPr>
          <w:rFonts w:ascii="仿宋" w:hAnsi="仿宋" w:eastAsia="仿宋"/>
          <w:b w:val="0"/>
        </w:rPr>
        <w:t>4.</w:t>
      </w:r>
      <w:r>
        <w:rPr>
          <w:rFonts w:hint="eastAsia" w:ascii="仿宋" w:hAnsi="仿宋" w:eastAsia="仿宋"/>
          <w:b w:val="0"/>
        </w:rPr>
        <w:t>5</w:t>
      </w:r>
      <w:r>
        <w:rPr>
          <w:rFonts w:ascii="仿宋" w:hAnsi="仿宋" w:eastAsia="仿宋"/>
          <w:b w:val="0"/>
        </w:rPr>
        <w:t xml:space="preserve"> </w:t>
      </w:r>
      <w:r>
        <w:rPr>
          <w:rFonts w:hint="eastAsia" w:ascii="仿宋" w:hAnsi="仿宋" w:eastAsia="仿宋"/>
          <w:b w:val="0"/>
        </w:rPr>
        <w:t>森林经营措施</w:t>
      </w:r>
      <w:bookmarkEnd w:id="41"/>
    </w:p>
    <w:p>
      <w:pPr>
        <w:autoSpaceDE w:val="0"/>
        <w:autoSpaceDN w:val="0"/>
        <w:adjustRightInd w:val="0"/>
        <w:spacing w:line="500" w:lineRule="exact"/>
        <w:ind w:firstLine="560"/>
        <w:rPr>
          <w:rFonts w:ascii="仿宋" w:hAnsi="仿宋" w:eastAsia="仿宋"/>
          <w:bCs/>
          <w:color w:val="000000"/>
          <w:sz w:val="28"/>
          <w:szCs w:val="28"/>
        </w:rPr>
      </w:pPr>
      <w:r>
        <w:rPr>
          <w:rFonts w:hint="eastAsia" w:ascii="仿宋" w:hAnsi="仿宋" w:eastAsia="仿宋"/>
          <w:bCs/>
          <w:color w:val="000000"/>
          <w:sz w:val="28"/>
          <w:szCs w:val="28"/>
        </w:rPr>
        <w:t>森林经营可划分为更新造林、幼林抚育、抚育间伐和采伐四个主要阶段。森林经营类型系统设计，是根据不同森林类型的林况、培育目的和经营目标，采取相适应的科学的森林经营技术措施，在经营过程中，如与实际情况有不适应，可根据林分与林地条件适当调整。</w:t>
      </w:r>
    </w:p>
    <w:p>
      <w:pPr>
        <w:widowControl/>
        <w:jc w:val="left"/>
        <w:rPr>
          <w:rFonts w:ascii="仿宋" w:hAnsi="仿宋" w:eastAsia="仿宋"/>
          <w:bCs/>
          <w:color w:val="000000"/>
          <w:sz w:val="28"/>
          <w:szCs w:val="28"/>
        </w:rPr>
      </w:pPr>
      <w:r>
        <w:rPr>
          <w:rFonts w:ascii="仿宋" w:hAnsi="仿宋" w:eastAsia="仿宋"/>
          <w:bCs/>
          <w:color w:val="000000"/>
          <w:sz w:val="28"/>
          <w:szCs w:val="28"/>
        </w:rPr>
        <w:br w:type="page"/>
      </w:r>
    </w:p>
    <w:p>
      <w:pPr>
        <w:pStyle w:val="2"/>
        <w:jc w:val="center"/>
        <w:rPr>
          <w:rFonts w:ascii="仿宋" w:hAnsi="仿宋" w:eastAsia="仿宋"/>
        </w:rPr>
      </w:pPr>
      <w:bookmarkStart w:id="42" w:name="_Toc31169"/>
      <w:bookmarkStart w:id="43" w:name="_Toc73540796"/>
      <w:r>
        <w:rPr>
          <w:rFonts w:hint="eastAsia" w:ascii="仿宋" w:hAnsi="仿宋" w:eastAsia="仿宋"/>
        </w:rPr>
        <w:t xml:space="preserve">第五章 </w:t>
      </w:r>
      <w:r>
        <w:rPr>
          <w:rFonts w:ascii="仿宋" w:hAnsi="仿宋" w:eastAsia="仿宋"/>
        </w:rPr>
        <w:t xml:space="preserve"> </w:t>
      </w:r>
      <w:r>
        <w:rPr>
          <w:rFonts w:hint="eastAsia" w:ascii="仿宋" w:hAnsi="仿宋" w:eastAsia="仿宋"/>
        </w:rPr>
        <w:t>森林经营</w:t>
      </w:r>
      <w:bookmarkEnd w:id="42"/>
      <w:r>
        <w:rPr>
          <w:rFonts w:hint="eastAsia" w:ascii="仿宋" w:hAnsi="仿宋" w:eastAsia="仿宋"/>
        </w:rPr>
        <w:t>区划</w:t>
      </w:r>
      <w:bookmarkEnd w:id="43"/>
    </w:p>
    <w:p>
      <w:pPr>
        <w:pStyle w:val="3"/>
        <w:rPr>
          <w:rFonts w:ascii="仿宋" w:hAnsi="仿宋" w:eastAsia="仿宋"/>
          <w:b w:val="0"/>
        </w:rPr>
      </w:pPr>
      <w:bookmarkStart w:id="44" w:name="_Toc18607"/>
      <w:bookmarkStart w:id="45" w:name="_Toc73540797"/>
      <w:r>
        <w:rPr>
          <w:rFonts w:hint="eastAsia" w:ascii="仿宋" w:hAnsi="仿宋" w:eastAsia="仿宋"/>
          <w:b w:val="0"/>
        </w:rPr>
        <w:t>5.1 森林区划</w:t>
      </w:r>
      <w:bookmarkEnd w:id="44"/>
      <w:bookmarkEnd w:id="45"/>
    </w:p>
    <w:p>
      <w:pPr>
        <w:spacing w:line="520" w:lineRule="exact"/>
        <w:ind w:firstLine="560" w:firstLineChars="200"/>
        <w:rPr>
          <w:rFonts w:ascii="仿宋" w:hAnsi="仿宋" w:eastAsia="仿宋"/>
          <w:sz w:val="28"/>
          <w:szCs w:val="28"/>
        </w:rPr>
      </w:pPr>
      <w:r>
        <w:rPr>
          <w:rFonts w:ascii="仿宋" w:hAnsi="仿宋" w:eastAsia="仿宋"/>
          <w:sz w:val="28"/>
          <w:szCs w:val="28"/>
        </w:rPr>
        <w:t>按照《全国森林资源经营管理分区施策导则》的要求，以区域为单元进行森林功能区划，结合本期森林经营的实际，将FSC联合体森林经营区全部划分为</w:t>
      </w:r>
      <w:r>
        <w:rPr>
          <w:rFonts w:hint="eastAsia" w:ascii="仿宋" w:hAnsi="仿宋" w:eastAsia="仿宋"/>
          <w:sz w:val="28"/>
          <w:szCs w:val="28"/>
        </w:rPr>
        <w:t>用材林</w:t>
      </w:r>
      <w:r>
        <w:rPr>
          <w:rFonts w:ascii="仿宋" w:hAnsi="仿宋" w:eastAsia="仿宋"/>
          <w:sz w:val="28"/>
          <w:szCs w:val="28"/>
        </w:rPr>
        <w:t>。</w:t>
      </w:r>
    </w:p>
    <w:p>
      <w:pPr>
        <w:pStyle w:val="3"/>
        <w:spacing w:line="520" w:lineRule="exact"/>
        <w:rPr>
          <w:rFonts w:ascii="仿宋" w:hAnsi="仿宋" w:eastAsia="仿宋"/>
          <w:b w:val="0"/>
        </w:rPr>
      </w:pPr>
      <w:bookmarkStart w:id="46" w:name="_Toc30123"/>
      <w:bookmarkStart w:id="47" w:name="_Toc73540798"/>
      <w:r>
        <w:rPr>
          <w:rFonts w:ascii="仿宋" w:hAnsi="仿宋" w:eastAsia="仿宋"/>
          <w:b w:val="0"/>
        </w:rPr>
        <w:t>5.2</w:t>
      </w:r>
      <w:r>
        <w:rPr>
          <w:rFonts w:hint="eastAsia" w:ascii="仿宋" w:hAnsi="仿宋" w:eastAsia="仿宋"/>
          <w:b w:val="0"/>
        </w:rPr>
        <w:t>立地类型划分</w:t>
      </w:r>
      <w:bookmarkEnd w:id="46"/>
      <w:bookmarkEnd w:id="47"/>
      <w:r>
        <w:rPr>
          <w:rFonts w:ascii="仿宋" w:hAnsi="仿宋" w:eastAsia="仿宋"/>
          <w:b w:val="0"/>
        </w:rPr>
        <w:t xml:space="preserve"> </w:t>
      </w:r>
    </w:p>
    <w:p>
      <w:pPr>
        <w:autoSpaceDE w:val="0"/>
        <w:autoSpaceDN w:val="0"/>
        <w:adjustRightInd w:val="0"/>
        <w:spacing w:line="520" w:lineRule="exact"/>
        <w:ind w:firstLine="562"/>
        <w:rPr>
          <w:rFonts w:ascii="仿宋" w:hAnsi="仿宋" w:eastAsia="仿宋"/>
          <w:color w:val="FF0000"/>
          <w:kern w:val="0"/>
          <w:sz w:val="28"/>
          <w:szCs w:val="28"/>
        </w:rPr>
      </w:pPr>
      <w:r>
        <w:rPr>
          <w:rFonts w:ascii="仿宋" w:hAnsi="仿宋" w:eastAsia="仿宋"/>
          <w:kern w:val="0"/>
          <w:sz w:val="28"/>
          <w:szCs w:val="28"/>
        </w:rPr>
        <w:t>根据广东省林业调查规划院提供的二类调查数据，结合FSC联合体实际情况，以地貌类型、土壤类型和土层厚度为主要因子划分立地类型。</w:t>
      </w:r>
    </w:p>
    <w:p>
      <w:pPr>
        <w:pStyle w:val="3"/>
        <w:spacing w:line="520" w:lineRule="exact"/>
        <w:rPr>
          <w:rFonts w:ascii="仿宋" w:hAnsi="仿宋" w:eastAsia="仿宋"/>
          <w:b w:val="0"/>
        </w:rPr>
      </w:pPr>
      <w:bookmarkStart w:id="48" w:name="_Toc13090"/>
      <w:bookmarkStart w:id="49" w:name="_Toc73540799"/>
      <w:r>
        <w:rPr>
          <w:rFonts w:ascii="仿宋" w:hAnsi="仿宋" w:eastAsia="仿宋"/>
          <w:b w:val="0"/>
        </w:rPr>
        <w:t>5.</w:t>
      </w:r>
      <w:r>
        <w:rPr>
          <w:rFonts w:hint="eastAsia" w:ascii="仿宋" w:hAnsi="仿宋" w:eastAsia="仿宋"/>
          <w:b w:val="0"/>
        </w:rPr>
        <w:t>3</w:t>
      </w:r>
      <w:r>
        <w:rPr>
          <w:rFonts w:ascii="仿宋" w:hAnsi="仿宋" w:eastAsia="仿宋"/>
          <w:b w:val="0"/>
        </w:rPr>
        <w:t xml:space="preserve"> </w:t>
      </w:r>
      <w:r>
        <w:rPr>
          <w:rFonts w:hint="eastAsia" w:ascii="仿宋" w:hAnsi="仿宋" w:eastAsia="仿宋"/>
          <w:b w:val="0"/>
        </w:rPr>
        <w:t>森林经营类型设计</w:t>
      </w:r>
      <w:bookmarkEnd w:id="48"/>
      <w:bookmarkEnd w:id="49"/>
      <w:r>
        <w:rPr>
          <w:rFonts w:ascii="仿宋" w:hAnsi="仿宋" w:eastAsia="仿宋"/>
          <w:b w:val="0"/>
        </w:rPr>
        <w:t xml:space="preserve"> </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 xml:space="preserve">划分森林经营类型是为了按照森林可持续经营的要求，实行定向培育，建立与森林分类经营相适应的森林经营体系和科学的森林经营模式，提高整个FSC联合体森林经营水平，不断提高联合体的生态效益、经济效益、社会效益。 </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从森林经营实际出发，根据森林分类经营原则，以分类区为基础，商品林的一级林种为用材林。在林种划分的基础上，根据选定的目的树种、培育目的，培育类型以及适宜立地类型的不同组织森林经营类型，FSC联合体共组织3个森林经营类型，详见表5-</w:t>
      </w:r>
      <w:r>
        <w:rPr>
          <w:rFonts w:hint="eastAsia" w:ascii="仿宋" w:hAnsi="仿宋" w:eastAsia="仿宋"/>
          <w:kern w:val="0"/>
          <w:sz w:val="28"/>
          <w:szCs w:val="28"/>
        </w:rPr>
        <w:t>1</w:t>
      </w:r>
      <w:r>
        <w:rPr>
          <w:rFonts w:ascii="仿宋" w:hAnsi="仿宋" w:eastAsia="仿宋"/>
          <w:kern w:val="0"/>
          <w:sz w:val="28"/>
          <w:szCs w:val="28"/>
        </w:rPr>
        <w:t xml:space="preserve"> </w:t>
      </w:r>
      <w:r>
        <w:rPr>
          <w:rFonts w:hint="eastAsia" w:ascii="仿宋" w:hAnsi="仿宋" w:eastAsia="仿宋"/>
          <w:kern w:val="0"/>
          <w:sz w:val="28"/>
          <w:szCs w:val="28"/>
        </w:rPr>
        <w:t>：</w:t>
      </w:r>
    </w:p>
    <w:p>
      <w:pPr>
        <w:autoSpaceDE w:val="0"/>
        <w:autoSpaceDN w:val="0"/>
        <w:adjustRightInd w:val="0"/>
        <w:spacing w:line="520" w:lineRule="exact"/>
        <w:ind w:firstLine="2520" w:firstLineChars="900"/>
        <w:rPr>
          <w:rFonts w:ascii="仿宋" w:hAnsi="仿宋" w:eastAsia="仿宋"/>
          <w:kern w:val="0"/>
          <w:sz w:val="28"/>
          <w:szCs w:val="28"/>
        </w:rPr>
      </w:pPr>
      <w:bookmarkStart w:id="50" w:name="_Toc407092268"/>
      <w:r>
        <w:rPr>
          <w:rFonts w:ascii="仿宋" w:hAnsi="仿宋" w:eastAsia="仿宋"/>
          <w:kern w:val="0"/>
          <w:sz w:val="28"/>
          <w:szCs w:val="28"/>
        </w:rPr>
        <w:t>表5-</w:t>
      </w:r>
      <w:r>
        <w:rPr>
          <w:rFonts w:hint="eastAsia" w:ascii="仿宋" w:hAnsi="仿宋" w:eastAsia="仿宋"/>
          <w:kern w:val="0"/>
          <w:sz w:val="28"/>
          <w:szCs w:val="28"/>
        </w:rPr>
        <w:t>1</w:t>
      </w:r>
      <w:r>
        <w:rPr>
          <w:rFonts w:ascii="仿宋" w:hAnsi="仿宋" w:eastAsia="仿宋"/>
          <w:kern w:val="0"/>
          <w:sz w:val="28"/>
          <w:szCs w:val="28"/>
        </w:rPr>
        <w:t xml:space="preserve">     森林经营类型分类系统</w:t>
      </w:r>
      <w:bookmarkEnd w:id="50"/>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405"/>
        <w:gridCol w:w="3134"/>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spacing w:line="520" w:lineRule="exact"/>
              <w:jc w:val="center"/>
              <w:rPr>
                <w:rFonts w:ascii="仿宋" w:hAnsi="仿宋" w:eastAsia="仿宋"/>
                <w:sz w:val="22"/>
                <w:szCs w:val="22"/>
              </w:rPr>
            </w:pPr>
            <w:bookmarkStart w:id="51" w:name="_Toc407092269"/>
            <w:r>
              <w:rPr>
                <w:rFonts w:ascii="仿宋" w:hAnsi="仿宋" w:eastAsia="仿宋"/>
                <w:sz w:val="22"/>
                <w:szCs w:val="22"/>
              </w:rPr>
              <w:t>分类区</w:t>
            </w:r>
            <w:bookmarkEnd w:id="51"/>
          </w:p>
        </w:tc>
        <w:tc>
          <w:tcPr>
            <w:tcW w:w="1405" w:type="dxa"/>
            <w:vAlign w:val="center"/>
          </w:tcPr>
          <w:p>
            <w:pPr>
              <w:spacing w:line="520" w:lineRule="exact"/>
              <w:jc w:val="center"/>
              <w:rPr>
                <w:rFonts w:ascii="仿宋" w:hAnsi="仿宋" w:eastAsia="仿宋"/>
                <w:sz w:val="22"/>
                <w:szCs w:val="22"/>
              </w:rPr>
            </w:pPr>
            <w:bookmarkStart w:id="52" w:name="_Toc407092270"/>
            <w:r>
              <w:rPr>
                <w:rFonts w:ascii="仿宋" w:hAnsi="仿宋" w:eastAsia="仿宋"/>
                <w:sz w:val="22"/>
                <w:szCs w:val="22"/>
              </w:rPr>
              <w:t>一级林种</w:t>
            </w:r>
            <w:bookmarkEnd w:id="52"/>
          </w:p>
        </w:tc>
        <w:tc>
          <w:tcPr>
            <w:tcW w:w="3134" w:type="dxa"/>
            <w:vAlign w:val="center"/>
          </w:tcPr>
          <w:p>
            <w:pPr>
              <w:spacing w:line="520" w:lineRule="exact"/>
              <w:jc w:val="center"/>
              <w:rPr>
                <w:rFonts w:ascii="仿宋" w:hAnsi="仿宋" w:eastAsia="仿宋"/>
                <w:sz w:val="22"/>
                <w:szCs w:val="22"/>
              </w:rPr>
            </w:pPr>
            <w:bookmarkStart w:id="53" w:name="_Toc407092271"/>
            <w:r>
              <w:rPr>
                <w:rFonts w:ascii="仿宋" w:hAnsi="仿宋" w:eastAsia="仿宋"/>
                <w:sz w:val="22"/>
                <w:szCs w:val="22"/>
              </w:rPr>
              <w:t>森林经营类型</w:t>
            </w:r>
            <w:bookmarkEnd w:id="53"/>
          </w:p>
        </w:tc>
        <w:tc>
          <w:tcPr>
            <w:tcW w:w="1620" w:type="dxa"/>
            <w:vAlign w:val="center"/>
          </w:tcPr>
          <w:p>
            <w:pPr>
              <w:spacing w:line="520" w:lineRule="exact"/>
              <w:jc w:val="center"/>
              <w:rPr>
                <w:rFonts w:ascii="仿宋" w:hAnsi="仿宋" w:eastAsia="仿宋"/>
                <w:sz w:val="22"/>
                <w:szCs w:val="22"/>
              </w:rPr>
            </w:pPr>
            <w:bookmarkStart w:id="54" w:name="_Toc407092272"/>
            <w:r>
              <w:rPr>
                <w:rFonts w:ascii="仿宋" w:hAnsi="仿宋" w:eastAsia="仿宋"/>
                <w:sz w:val="22"/>
                <w:szCs w:val="22"/>
              </w:rPr>
              <w:t>代码</w:t>
            </w:r>
            <w:bookmarkEnd w:id="54"/>
          </w:p>
        </w:tc>
        <w:tc>
          <w:tcPr>
            <w:tcW w:w="1800" w:type="dxa"/>
            <w:vAlign w:val="center"/>
          </w:tcPr>
          <w:p>
            <w:pPr>
              <w:spacing w:line="520" w:lineRule="exact"/>
              <w:jc w:val="center"/>
              <w:rPr>
                <w:rFonts w:ascii="仿宋" w:hAnsi="仿宋" w:eastAsia="仿宋"/>
                <w:sz w:val="22"/>
                <w:szCs w:val="22"/>
              </w:rPr>
            </w:pPr>
            <w:bookmarkStart w:id="55" w:name="_Toc407092273"/>
            <w:r>
              <w:rPr>
                <w:rFonts w:ascii="仿宋" w:hAnsi="仿宋" w:eastAsia="仿宋"/>
                <w:sz w:val="22"/>
                <w:szCs w:val="22"/>
              </w:rPr>
              <w:t>立地质量等级</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spacing w:line="520" w:lineRule="exact"/>
              <w:jc w:val="center"/>
              <w:rPr>
                <w:rFonts w:ascii="仿宋" w:hAnsi="仿宋" w:eastAsia="仿宋"/>
                <w:sz w:val="22"/>
                <w:szCs w:val="22"/>
              </w:rPr>
            </w:pPr>
            <w:bookmarkStart w:id="56" w:name="_Toc407092274"/>
            <w:r>
              <w:rPr>
                <w:rFonts w:ascii="仿宋" w:hAnsi="仿宋" w:eastAsia="仿宋"/>
                <w:sz w:val="22"/>
                <w:szCs w:val="22"/>
              </w:rPr>
              <w:t>商品林区</w:t>
            </w:r>
            <w:bookmarkEnd w:id="56"/>
          </w:p>
        </w:tc>
        <w:tc>
          <w:tcPr>
            <w:tcW w:w="1405" w:type="dxa"/>
            <w:vAlign w:val="center"/>
          </w:tcPr>
          <w:p>
            <w:pPr>
              <w:spacing w:line="520" w:lineRule="exact"/>
              <w:jc w:val="center"/>
              <w:rPr>
                <w:rFonts w:ascii="仿宋" w:hAnsi="仿宋" w:eastAsia="仿宋"/>
                <w:sz w:val="22"/>
                <w:szCs w:val="22"/>
              </w:rPr>
            </w:pPr>
            <w:bookmarkStart w:id="57" w:name="_Toc407092275"/>
            <w:r>
              <w:rPr>
                <w:rFonts w:ascii="仿宋" w:hAnsi="仿宋" w:eastAsia="仿宋"/>
                <w:sz w:val="22"/>
                <w:szCs w:val="22"/>
              </w:rPr>
              <w:t>用材林</w:t>
            </w:r>
            <w:bookmarkEnd w:id="57"/>
          </w:p>
        </w:tc>
        <w:tc>
          <w:tcPr>
            <w:tcW w:w="3134" w:type="dxa"/>
            <w:vAlign w:val="center"/>
          </w:tcPr>
          <w:p>
            <w:pPr>
              <w:spacing w:line="520" w:lineRule="exact"/>
              <w:jc w:val="center"/>
              <w:rPr>
                <w:rFonts w:ascii="仿宋" w:hAnsi="仿宋" w:eastAsia="仿宋"/>
                <w:sz w:val="22"/>
                <w:szCs w:val="22"/>
              </w:rPr>
            </w:pPr>
            <w:bookmarkStart w:id="58" w:name="_Toc407092276"/>
            <w:r>
              <w:rPr>
                <w:rFonts w:ascii="仿宋" w:hAnsi="仿宋" w:eastAsia="仿宋"/>
                <w:sz w:val="22"/>
                <w:szCs w:val="22"/>
              </w:rPr>
              <w:t>桉树</w:t>
            </w:r>
            <w:bookmarkEnd w:id="58"/>
            <w:r>
              <w:rPr>
                <w:rFonts w:ascii="仿宋" w:hAnsi="仿宋" w:eastAsia="仿宋"/>
                <w:sz w:val="22"/>
                <w:szCs w:val="22"/>
              </w:rPr>
              <w:t>用材林</w:t>
            </w:r>
          </w:p>
        </w:tc>
        <w:tc>
          <w:tcPr>
            <w:tcW w:w="1620" w:type="dxa"/>
            <w:vAlign w:val="center"/>
          </w:tcPr>
          <w:p>
            <w:pPr>
              <w:spacing w:line="520" w:lineRule="exact"/>
              <w:jc w:val="center"/>
              <w:rPr>
                <w:rFonts w:ascii="仿宋" w:hAnsi="仿宋" w:eastAsia="仿宋"/>
                <w:sz w:val="22"/>
                <w:szCs w:val="22"/>
              </w:rPr>
            </w:pPr>
            <w:bookmarkStart w:id="59" w:name="_Toc407092277"/>
            <w:r>
              <w:rPr>
                <w:rFonts w:ascii="仿宋" w:hAnsi="仿宋" w:eastAsia="仿宋"/>
                <w:sz w:val="22"/>
                <w:szCs w:val="22"/>
              </w:rPr>
              <w:t>1</w:t>
            </w:r>
            <w:bookmarkEnd w:id="59"/>
          </w:p>
        </w:tc>
        <w:tc>
          <w:tcPr>
            <w:tcW w:w="1800" w:type="dxa"/>
            <w:vAlign w:val="center"/>
          </w:tcPr>
          <w:p>
            <w:pPr>
              <w:spacing w:line="520" w:lineRule="exact"/>
              <w:jc w:val="center"/>
              <w:rPr>
                <w:rFonts w:ascii="仿宋" w:hAnsi="仿宋" w:eastAsia="仿宋"/>
                <w:sz w:val="22"/>
                <w:szCs w:val="22"/>
              </w:rPr>
            </w:pPr>
            <w:r>
              <w:rPr>
                <w:rFonts w:ascii="仿宋" w:hAnsi="仿宋" w:eastAsia="仿宋"/>
                <w:sz w:val="22"/>
                <w:szCs w:val="22"/>
              </w:rPr>
              <w:t>Ⅰ、Ⅱ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spacing w:line="520" w:lineRule="exact"/>
              <w:jc w:val="center"/>
              <w:rPr>
                <w:rFonts w:ascii="仿宋" w:hAnsi="仿宋" w:eastAsia="仿宋"/>
                <w:sz w:val="22"/>
                <w:szCs w:val="22"/>
              </w:rPr>
            </w:pPr>
            <w:r>
              <w:rPr>
                <w:rFonts w:ascii="仿宋" w:hAnsi="仿宋" w:eastAsia="仿宋"/>
                <w:sz w:val="22"/>
                <w:szCs w:val="22"/>
              </w:rPr>
              <w:t>商品林区</w:t>
            </w:r>
          </w:p>
        </w:tc>
        <w:tc>
          <w:tcPr>
            <w:tcW w:w="1405" w:type="dxa"/>
            <w:vAlign w:val="center"/>
          </w:tcPr>
          <w:p>
            <w:pPr>
              <w:spacing w:line="520" w:lineRule="exact"/>
              <w:jc w:val="center"/>
              <w:rPr>
                <w:rFonts w:ascii="仿宋" w:hAnsi="仿宋" w:eastAsia="仿宋"/>
                <w:sz w:val="22"/>
                <w:szCs w:val="22"/>
              </w:rPr>
            </w:pPr>
            <w:r>
              <w:rPr>
                <w:rFonts w:ascii="仿宋" w:hAnsi="仿宋" w:eastAsia="仿宋"/>
                <w:sz w:val="22"/>
                <w:szCs w:val="22"/>
              </w:rPr>
              <w:t>用材林</w:t>
            </w:r>
          </w:p>
        </w:tc>
        <w:tc>
          <w:tcPr>
            <w:tcW w:w="3134" w:type="dxa"/>
            <w:vAlign w:val="center"/>
          </w:tcPr>
          <w:p>
            <w:pPr>
              <w:spacing w:line="520" w:lineRule="exact"/>
              <w:jc w:val="center"/>
              <w:rPr>
                <w:rFonts w:ascii="仿宋" w:hAnsi="仿宋" w:eastAsia="仿宋"/>
                <w:sz w:val="22"/>
                <w:szCs w:val="22"/>
              </w:rPr>
            </w:pPr>
            <w:r>
              <w:rPr>
                <w:rFonts w:ascii="仿宋" w:hAnsi="仿宋" w:eastAsia="仿宋"/>
                <w:sz w:val="22"/>
                <w:szCs w:val="22"/>
              </w:rPr>
              <w:t>松树用材林</w:t>
            </w:r>
            <w:r>
              <w:rPr>
                <w:rFonts w:hint="eastAsia" w:ascii="仿宋" w:hAnsi="仿宋" w:eastAsia="仿宋"/>
                <w:sz w:val="22"/>
                <w:szCs w:val="22"/>
              </w:rPr>
              <w:t>、针阔混交林</w:t>
            </w:r>
          </w:p>
        </w:tc>
        <w:tc>
          <w:tcPr>
            <w:tcW w:w="1620" w:type="dxa"/>
            <w:vAlign w:val="center"/>
          </w:tcPr>
          <w:p>
            <w:pPr>
              <w:spacing w:line="520" w:lineRule="exact"/>
              <w:jc w:val="center"/>
              <w:rPr>
                <w:rFonts w:ascii="仿宋" w:hAnsi="仿宋" w:eastAsia="仿宋"/>
                <w:sz w:val="22"/>
                <w:szCs w:val="22"/>
              </w:rPr>
            </w:pPr>
            <w:r>
              <w:rPr>
                <w:rFonts w:ascii="仿宋" w:hAnsi="仿宋" w:eastAsia="仿宋"/>
                <w:sz w:val="22"/>
                <w:szCs w:val="22"/>
              </w:rPr>
              <w:t>2</w:t>
            </w:r>
          </w:p>
        </w:tc>
        <w:tc>
          <w:tcPr>
            <w:tcW w:w="1800" w:type="dxa"/>
            <w:vAlign w:val="center"/>
          </w:tcPr>
          <w:p>
            <w:pPr>
              <w:spacing w:line="520" w:lineRule="exact"/>
              <w:jc w:val="center"/>
              <w:rPr>
                <w:rFonts w:ascii="仿宋" w:hAnsi="仿宋" w:eastAsia="仿宋"/>
                <w:sz w:val="22"/>
                <w:szCs w:val="22"/>
              </w:rPr>
            </w:pPr>
            <w:r>
              <w:rPr>
                <w:rFonts w:hint="eastAsia" w:ascii="仿宋" w:hAnsi="仿宋" w:eastAsia="仿宋" w:cs="宋体"/>
                <w:sz w:val="22"/>
                <w:szCs w:val="22"/>
              </w:rPr>
              <w:t>Ⅰ</w:t>
            </w:r>
            <w:r>
              <w:rPr>
                <w:rFonts w:ascii="仿宋" w:hAnsi="仿宋" w:eastAsia="仿宋"/>
                <w:sz w:val="22"/>
                <w:szCs w:val="22"/>
              </w:rPr>
              <w:t>、</w:t>
            </w:r>
            <w:r>
              <w:rPr>
                <w:rFonts w:hint="eastAsia" w:ascii="仿宋" w:hAnsi="仿宋" w:eastAsia="仿宋" w:cs="宋体"/>
                <w:sz w:val="22"/>
                <w:szCs w:val="22"/>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spacing w:line="520" w:lineRule="exact"/>
              <w:jc w:val="center"/>
              <w:rPr>
                <w:rFonts w:ascii="仿宋" w:hAnsi="仿宋" w:eastAsia="仿宋"/>
                <w:sz w:val="22"/>
                <w:szCs w:val="22"/>
              </w:rPr>
            </w:pPr>
            <w:bookmarkStart w:id="60" w:name="_Toc407092278"/>
            <w:r>
              <w:rPr>
                <w:rFonts w:ascii="仿宋" w:hAnsi="仿宋" w:eastAsia="仿宋"/>
                <w:sz w:val="22"/>
                <w:szCs w:val="22"/>
              </w:rPr>
              <w:t>商品林区</w:t>
            </w:r>
            <w:bookmarkEnd w:id="60"/>
          </w:p>
        </w:tc>
        <w:tc>
          <w:tcPr>
            <w:tcW w:w="1405" w:type="dxa"/>
            <w:vAlign w:val="center"/>
          </w:tcPr>
          <w:p>
            <w:pPr>
              <w:spacing w:line="520" w:lineRule="exact"/>
              <w:jc w:val="center"/>
              <w:rPr>
                <w:rFonts w:ascii="仿宋" w:hAnsi="仿宋" w:eastAsia="仿宋"/>
                <w:sz w:val="22"/>
                <w:szCs w:val="22"/>
              </w:rPr>
            </w:pPr>
            <w:bookmarkStart w:id="61" w:name="_Toc407092279"/>
            <w:r>
              <w:rPr>
                <w:rFonts w:ascii="仿宋" w:hAnsi="仿宋" w:eastAsia="仿宋"/>
                <w:sz w:val="22"/>
                <w:szCs w:val="22"/>
              </w:rPr>
              <w:t>用材林</w:t>
            </w:r>
            <w:bookmarkEnd w:id="61"/>
          </w:p>
        </w:tc>
        <w:tc>
          <w:tcPr>
            <w:tcW w:w="3134" w:type="dxa"/>
            <w:vAlign w:val="center"/>
          </w:tcPr>
          <w:p>
            <w:pPr>
              <w:spacing w:line="520" w:lineRule="exact"/>
              <w:jc w:val="center"/>
              <w:rPr>
                <w:rFonts w:ascii="仿宋" w:hAnsi="仿宋" w:eastAsia="仿宋"/>
                <w:sz w:val="22"/>
                <w:szCs w:val="22"/>
              </w:rPr>
            </w:pPr>
            <w:bookmarkStart w:id="62" w:name="_Toc407092280"/>
            <w:r>
              <w:rPr>
                <w:rFonts w:ascii="仿宋" w:hAnsi="仿宋" w:eastAsia="仿宋"/>
                <w:sz w:val="22"/>
                <w:szCs w:val="22"/>
              </w:rPr>
              <w:t>杉木</w:t>
            </w:r>
            <w:bookmarkEnd w:id="62"/>
            <w:r>
              <w:rPr>
                <w:rFonts w:ascii="仿宋" w:hAnsi="仿宋" w:eastAsia="仿宋"/>
                <w:sz w:val="22"/>
                <w:szCs w:val="22"/>
              </w:rPr>
              <w:t>用材林</w:t>
            </w:r>
            <w:r>
              <w:rPr>
                <w:rFonts w:hint="eastAsia" w:ascii="仿宋" w:hAnsi="仿宋" w:eastAsia="仿宋"/>
                <w:sz w:val="22"/>
                <w:szCs w:val="22"/>
              </w:rPr>
              <w:t>、针阔混交林</w:t>
            </w:r>
          </w:p>
        </w:tc>
        <w:tc>
          <w:tcPr>
            <w:tcW w:w="1620" w:type="dxa"/>
            <w:vAlign w:val="center"/>
          </w:tcPr>
          <w:p>
            <w:pPr>
              <w:spacing w:line="520" w:lineRule="exact"/>
              <w:jc w:val="center"/>
              <w:rPr>
                <w:rFonts w:ascii="仿宋" w:hAnsi="仿宋" w:eastAsia="仿宋"/>
                <w:sz w:val="22"/>
                <w:szCs w:val="22"/>
              </w:rPr>
            </w:pPr>
            <w:r>
              <w:rPr>
                <w:rFonts w:ascii="仿宋" w:hAnsi="仿宋" w:eastAsia="仿宋"/>
                <w:sz w:val="22"/>
                <w:szCs w:val="22"/>
              </w:rPr>
              <w:t>3</w:t>
            </w:r>
          </w:p>
        </w:tc>
        <w:tc>
          <w:tcPr>
            <w:tcW w:w="1800" w:type="dxa"/>
            <w:vAlign w:val="center"/>
          </w:tcPr>
          <w:p>
            <w:pPr>
              <w:spacing w:line="520" w:lineRule="exact"/>
              <w:jc w:val="center"/>
              <w:rPr>
                <w:rFonts w:ascii="仿宋" w:hAnsi="仿宋" w:eastAsia="仿宋"/>
                <w:sz w:val="22"/>
                <w:szCs w:val="22"/>
              </w:rPr>
            </w:pPr>
            <w:r>
              <w:rPr>
                <w:rFonts w:ascii="仿宋" w:hAnsi="仿宋" w:eastAsia="仿宋"/>
                <w:sz w:val="22"/>
                <w:szCs w:val="22"/>
              </w:rPr>
              <w:t>Ⅰ</w:t>
            </w:r>
          </w:p>
        </w:tc>
      </w:tr>
    </w:tbl>
    <w:p>
      <w:pPr>
        <w:pStyle w:val="3"/>
        <w:spacing w:line="520" w:lineRule="exact"/>
        <w:rPr>
          <w:rFonts w:ascii="仿宋" w:hAnsi="仿宋" w:eastAsia="仿宋"/>
          <w:b w:val="0"/>
        </w:rPr>
      </w:pPr>
      <w:bookmarkStart w:id="63" w:name="_Toc73540800"/>
      <w:bookmarkStart w:id="64" w:name="_Toc8707"/>
      <w:r>
        <w:rPr>
          <w:rFonts w:ascii="仿宋" w:hAnsi="仿宋" w:eastAsia="仿宋"/>
          <w:b w:val="0"/>
        </w:rPr>
        <w:t>5.</w:t>
      </w:r>
      <w:r>
        <w:rPr>
          <w:rFonts w:hint="eastAsia" w:ascii="仿宋" w:hAnsi="仿宋" w:eastAsia="仿宋"/>
          <w:b w:val="0"/>
        </w:rPr>
        <w:t>4</w:t>
      </w:r>
      <w:r>
        <w:rPr>
          <w:rFonts w:ascii="仿宋" w:hAnsi="仿宋" w:eastAsia="仿宋"/>
          <w:b w:val="0"/>
        </w:rPr>
        <w:t xml:space="preserve"> </w:t>
      </w:r>
      <w:r>
        <w:rPr>
          <w:rFonts w:hint="eastAsia" w:ascii="仿宋" w:hAnsi="仿宋" w:eastAsia="仿宋"/>
          <w:b w:val="0"/>
        </w:rPr>
        <w:t>森林经营类型组织</w:t>
      </w:r>
      <w:bookmarkEnd w:id="63"/>
      <w:bookmarkEnd w:id="64"/>
      <w:r>
        <w:rPr>
          <w:rFonts w:ascii="仿宋" w:hAnsi="仿宋" w:eastAsia="仿宋"/>
          <w:b w:val="0"/>
        </w:rPr>
        <w:t xml:space="preserve"> </w:t>
      </w:r>
    </w:p>
    <w:p>
      <w:pPr>
        <w:autoSpaceDE w:val="0"/>
        <w:autoSpaceDN w:val="0"/>
        <w:adjustRightInd w:val="0"/>
        <w:spacing w:line="520" w:lineRule="exact"/>
        <w:ind w:firstLine="560"/>
        <w:rPr>
          <w:rFonts w:ascii="仿宋" w:hAnsi="仿宋" w:eastAsia="仿宋"/>
          <w:kern w:val="0"/>
          <w:sz w:val="28"/>
          <w:szCs w:val="28"/>
        </w:rPr>
      </w:pPr>
      <w:bookmarkStart w:id="65" w:name="_Toc73480737"/>
      <w:r>
        <w:rPr>
          <w:rFonts w:ascii="仿宋" w:hAnsi="仿宋" w:eastAsia="仿宋"/>
          <w:kern w:val="0"/>
          <w:sz w:val="28"/>
          <w:szCs w:val="28"/>
        </w:rPr>
        <w:t>根据汇总结果，按照FSC联合体林业发展战略，确定森林经营类型结构的调整目标是：加强桉树、松树、杉树一般用材林的抚育管理，发展</w:t>
      </w:r>
      <w:r>
        <w:rPr>
          <w:rFonts w:hint="eastAsia" w:ascii="仿宋" w:hAnsi="仿宋" w:eastAsia="仿宋"/>
          <w:kern w:val="0"/>
          <w:sz w:val="28"/>
          <w:szCs w:val="28"/>
        </w:rPr>
        <w:t>针阔混交林，维持</w:t>
      </w:r>
      <w:r>
        <w:rPr>
          <w:rFonts w:ascii="仿宋" w:hAnsi="仿宋" w:eastAsia="仿宋"/>
          <w:kern w:val="0"/>
          <w:sz w:val="28"/>
          <w:szCs w:val="28"/>
        </w:rPr>
        <w:t>桉树、松树、杉树短轮伐期工业原料林。</w:t>
      </w:r>
      <w:bookmarkStart w:id="66" w:name="_Toc9857"/>
    </w:p>
    <w:p>
      <w:pPr>
        <w:pStyle w:val="3"/>
        <w:spacing w:line="520" w:lineRule="exact"/>
        <w:rPr>
          <w:rFonts w:ascii="仿宋" w:hAnsi="仿宋" w:eastAsia="仿宋"/>
          <w:b w:val="0"/>
        </w:rPr>
      </w:pPr>
      <w:bookmarkStart w:id="67" w:name="_Toc73540801"/>
      <w:r>
        <w:rPr>
          <w:rFonts w:hint="eastAsia" w:ascii="仿宋" w:hAnsi="仿宋" w:eastAsia="仿宋"/>
          <w:b w:val="0"/>
        </w:rPr>
        <w:t>5.5</w:t>
      </w:r>
      <w:r>
        <w:rPr>
          <w:rFonts w:ascii="仿宋" w:hAnsi="仿宋" w:eastAsia="仿宋"/>
          <w:b w:val="0"/>
        </w:rPr>
        <w:t xml:space="preserve"> </w:t>
      </w:r>
      <w:r>
        <w:rPr>
          <w:rFonts w:hint="eastAsia" w:ascii="仿宋" w:hAnsi="仿宋" w:eastAsia="仿宋"/>
          <w:b w:val="0"/>
        </w:rPr>
        <w:t>森林经营体系设计</w:t>
      </w:r>
      <w:bookmarkEnd w:id="65"/>
      <w:bookmarkEnd w:id="66"/>
      <w:bookmarkEnd w:id="67"/>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森林经营体系设计是在分类经营思想指导下，参考定向培育、集约经营等内容，根据立地类型或立地质量等级确定相应的森林经营类型及其不同培育阶段的生长指标，优化设计各森林经营类型的设计措施。</w:t>
      </w:r>
    </w:p>
    <w:p>
      <w:pPr>
        <w:autoSpaceDE w:val="0"/>
        <w:autoSpaceDN w:val="0"/>
        <w:adjustRightInd w:val="0"/>
        <w:spacing w:line="500" w:lineRule="exact"/>
        <w:ind w:firstLine="560"/>
        <w:rPr>
          <w:rFonts w:ascii="仿宋" w:hAnsi="仿宋" w:eastAsia="仿宋"/>
          <w:bCs/>
          <w:color w:val="000000"/>
          <w:sz w:val="28"/>
          <w:szCs w:val="28"/>
        </w:rPr>
      </w:pPr>
    </w:p>
    <w:p>
      <w:pPr>
        <w:widowControl/>
        <w:jc w:val="left"/>
        <w:rPr>
          <w:rFonts w:ascii="仿宋" w:hAnsi="仿宋" w:eastAsia="仿宋"/>
          <w:bCs/>
          <w:color w:val="000000"/>
          <w:sz w:val="28"/>
          <w:szCs w:val="28"/>
        </w:rPr>
      </w:pPr>
      <w:r>
        <w:rPr>
          <w:rFonts w:ascii="仿宋" w:hAnsi="仿宋" w:eastAsia="仿宋"/>
          <w:bCs/>
          <w:color w:val="000000"/>
          <w:sz w:val="28"/>
          <w:szCs w:val="28"/>
        </w:rPr>
        <w:br w:type="page"/>
      </w:r>
    </w:p>
    <w:p>
      <w:pPr>
        <w:pStyle w:val="2"/>
        <w:spacing w:line="500" w:lineRule="exact"/>
        <w:jc w:val="center"/>
        <w:rPr>
          <w:rFonts w:ascii="仿宋" w:hAnsi="仿宋" w:eastAsia="仿宋"/>
          <w:kern w:val="0"/>
        </w:rPr>
      </w:pPr>
      <w:bookmarkStart w:id="68" w:name="_Toc73540802"/>
      <w:bookmarkStart w:id="69" w:name="_Toc449426230"/>
      <w:r>
        <w:rPr>
          <w:rFonts w:hint="eastAsia" w:ascii="仿宋" w:hAnsi="仿宋" w:eastAsia="仿宋"/>
          <w:kern w:val="0"/>
        </w:rPr>
        <w:t>第六章  森林培育规划</w:t>
      </w:r>
      <w:bookmarkEnd w:id="68"/>
      <w:bookmarkEnd w:id="69"/>
    </w:p>
    <w:p>
      <w:pPr>
        <w:pStyle w:val="3"/>
        <w:rPr>
          <w:rFonts w:ascii="仿宋" w:hAnsi="仿宋" w:eastAsia="仿宋"/>
          <w:b w:val="0"/>
        </w:rPr>
      </w:pPr>
      <w:bookmarkStart w:id="70" w:name="_Toc73540803"/>
      <w:bookmarkStart w:id="71" w:name="_Toc449426231"/>
      <w:r>
        <w:rPr>
          <w:rFonts w:hint="eastAsia" w:ascii="仿宋" w:hAnsi="仿宋" w:eastAsia="仿宋"/>
          <w:b w:val="0"/>
        </w:rPr>
        <w:t>6</w:t>
      </w:r>
      <w:r>
        <w:rPr>
          <w:rFonts w:ascii="仿宋" w:hAnsi="仿宋" w:eastAsia="仿宋"/>
          <w:b w:val="0"/>
        </w:rPr>
        <w:t xml:space="preserve">.1 </w:t>
      </w:r>
      <w:r>
        <w:rPr>
          <w:rFonts w:hint="eastAsia" w:ascii="仿宋" w:hAnsi="仿宋" w:eastAsia="仿宋"/>
          <w:b w:val="0"/>
        </w:rPr>
        <w:t>森林更新规划</w:t>
      </w:r>
      <w:bookmarkEnd w:id="70"/>
      <w:bookmarkEnd w:id="71"/>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联合认证范围内，桉树人工林涉及到森林更新，其它林分基本不涉及主伐和更新问题。联合体经理期内的森林更新主要是采伐迹地萌芽更新和植苗造林更新。</w:t>
      </w:r>
      <w:r>
        <w:rPr>
          <w:rFonts w:hint="eastAsia" w:ascii="仿宋" w:hAnsi="仿宋" w:eastAsia="仿宋"/>
          <w:kern w:val="13"/>
          <w:sz w:val="28"/>
          <w:szCs w:val="28"/>
        </w:rPr>
        <w:t>采伐迹地萌芽更新要及时进行，在当年采伐当年更新完毕，保证采伐多少，更新多少，不留欠帐</w:t>
      </w:r>
      <w:r>
        <w:rPr>
          <w:rFonts w:hint="eastAsia" w:ascii="仿宋" w:hAnsi="仿宋" w:eastAsia="仿宋" w:cs="仿宋_GB2312"/>
          <w:kern w:val="0"/>
          <w:sz w:val="28"/>
          <w:szCs w:val="28"/>
        </w:rPr>
        <w:t>。植苗造林主要用于桉树林两代萌芽更新之后的再造林，通常在采伐后3-</w:t>
      </w:r>
      <w:r>
        <w:rPr>
          <w:rFonts w:ascii="仿宋" w:hAnsi="仿宋" w:eastAsia="仿宋" w:cs="仿宋_GB2312"/>
          <w:kern w:val="0"/>
          <w:sz w:val="28"/>
          <w:szCs w:val="28"/>
        </w:rPr>
        <w:t>5</w:t>
      </w:r>
      <w:r>
        <w:rPr>
          <w:rFonts w:hint="eastAsia" w:ascii="仿宋" w:hAnsi="仿宋" w:eastAsia="仿宋" w:cs="仿宋_GB2312"/>
          <w:kern w:val="0"/>
          <w:sz w:val="28"/>
          <w:szCs w:val="28"/>
        </w:rPr>
        <w:t>个月完成。</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按照森林采伐规划安排FSC认证联合体发展规划，本经理期内迹地更新面积21089.0亩</w:t>
      </w:r>
      <w:r>
        <w:rPr>
          <w:rFonts w:ascii="仿宋" w:hAnsi="仿宋" w:eastAsia="仿宋" w:cs="仿宋_GB2312"/>
          <w:kern w:val="0"/>
          <w:sz w:val="28"/>
          <w:szCs w:val="28"/>
        </w:rPr>
        <w:t>公顷</w:t>
      </w:r>
      <w:r>
        <w:rPr>
          <w:rFonts w:hint="eastAsia" w:ascii="仿宋" w:hAnsi="仿宋" w:eastAsia="仿宋" w:cs="仿宋_GB2312"/>
          <w:kern w:val="0"/>
          <w:sz w:val="28"/>
          <w:szCs w:val="28"/>
        </w:rPr>
        <w:t>，其中桉树林更新12405.3亩，非桉树林更新8683.7亩。</w:t>
      </w:r>
      <w:r>
        <w:rPr>
          <w:rFonts w:ascii="仿宋" w:hAnsi="仿宋" w:eastAsia="仿宋" w:cs="仿宋_GB2312"/>
          <w:kern w:val="0"/>
          <w:sz w:val="28"/>
          <w:szCs w:val="28"/>
        </w:rPr>
        <w:t xml:space="preserve"> </w:t>
      </w:r>
    </w:p>
    <w:p>
      <w:pPr>
        <w:pStyle w:val="3"/>
        <w:rPr>
          <w:rFonts w:ascii="仿宋" w:hAnsi="仿宋" w:eastAsia="仿宋"/>
          <w:b w:val="0"/>
        </w:rPr>
      </w:pPr>
      <w:bookmarkStart w:id="72" w:name="_Toc73540804"/>
      <w:bookmarkStart w:id="73" w:name="_Toc449426232"/>
      <w:r>
        <w:rPr>
          <w:rFonts w:hint="eastAsia" w:ascii="仿宋" w:hAnsi="仿宋" w:eastAsia="仿宋"/>
          <w:b w:val="0"/>
        </w:rPr>
        <w:t>6</w:t>
      </w:r>
      <w:r>
        <w:rPr>
          <w:rFonts w:ascii="仿宋" w:hAnsi="仿宋" w:eastAsia="仿宋"/>
          <w:b w:val="0"/>
        </w:rPr>
        <w:t xml:space="preserve">.2 </w:t>
      </w:r>
      <w:r>
        <w:rPr>
          <w:rFonts w:hint="eastAsia" w:ascii="仿宋" w:hAnsi="仿宋" w:eastAsia="仿宋"/>
          <w:b w:val="0"/>
        </w:rPr>
        <w:t>森林抚育规划</w:t>
      </w:r>
      <w:bookmarkEnd w:id="72"/>
      <w:bookmarkEnd w:id="73"/>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从各认证成员的自身情况出发，在幼龄林阶段，进行抚育。主要的抚育措施包括：锄草、除灌和施肥。</w:t>
      </w:r>
    </w:p>
    <w:p>
      <w:pPr>
        <w:autoSpaceDE w:val="0"/>
        <w:autoSpaceDN w:val="0"/>
        <w:adjustRightInd w:val="0"/>
        <w:spacing w:line="500" w:lineRule="exact"/>
        <w:ind w:firstLine="560" w:firstLineChars="200"/>
        <w:rPr>
          <w:rFonts w:ascii="仿宋" w:hAnsi="仿宋" w:eastAsia="仿宋" w:cs="仿宋_GB2312"/>
          <w:kern w:val="0"/>
          <w:sz w:val="28"/>
          <w:szCs w:val="28"/>
        </w:rPr>
      </w:pPr>
      <w:r>
        <w:rPr>
          <w:rFonts w:ascii="仿宋" w:hAnsi="仿宋" w:eastAsia="仿宋" w:cs="仿宋_GB2312"/>
          <w:kern w:val="0"/>
          <w:sz w:val="28"/>
          <w:szCs w:val="28"/>
        </w:rPr>
        <w:t>根据营林造林技术规程</w:t>
      </w:r>
      <w:r>
        <w:rPr>
          <w:rFonts w:hint="eastAsia" w:ascii="仿宋" w:hAnsi="仿宋" w:eastAsia="仿宋" w:cs="仿宋_GB2312"/>
          <w:kern w:val="0"/>
          <w:sz w:val="28"/>
          <w:szCs w:val="28"/>
        </w:rPr>
        <w:t>，</w:t>
      </w:r>
      <w:r>
        <w:rPr>
          <w:rFonts w:ascii="仿宋" w:hAnsi="仿宋" w:eastAsia="仿宋" w:cs="仿宋_GB2312"/>
          <w:kern w:val="0"/>
          <w:sz w:val="28"/>
          <w:szCs w:val="28"/>
        </w:rPr>
        <w:t>新造林需要连续抚育</w:t>
      </w:r>
      <w:r>
        <w:rPr>
          <w:rFonts w:hint="eastAsia" w:ascii="仿宋" w:hAnsi="仿宋" w:eastAsia="仿宋" w:cs="仿宋_GB2312"/>
          <w:kern w:val="0"/>
          <w:sz w:val="28"/>
          <w:szCs w:val="28"/>
        </w:rPr>
        <w:t>（包括造林当年的抚育）经过统计，本FSC认证联合体在经理期5年内需要抚育幼林36223.5亩，年均抚育面积达</w:t>
      </w:r>
      <w:r>
        <w:rPr>
          <w:rFonts w:ascii="仿宋" w:hAnsi="仿宋" w:eastAsia="仿宋" w:cs="仿宋_GB2312"/>
          <w:kern w:val="0"/>
          <w:sz w:val="28"/>
          <w:szCs w:val="28"/>
        </w:rPr>
        <w:t>7245</w:t>
      </w:r>
      <w:r>
        <w:rPr>
          <w:rFonts w:hint="eastAsia" w:ascii="仿宋" w:hAnsi="仿宋" w:eastAsia="仿宋" w:cs="仿宋_GB2312"/>
          <w:kern w:val="0"/>
          <w:sz w:val="28"/>
          <w:szCs w:val="28"/>
        </w:rPr>
        <w:t>亩。</w:t>
      </w:r>
    </w:p>
    <w:p>
      <w:pPr>
        <w:pStyle w:val="3"/>
        <w:rPr>
          <w:rFonts w:ascii="仿宋" w:hAnsi="仿宋" w:eastAsia="仿宋"/>
          <w:b w:val="0"/>
        </w:rPr>
      </w:pPr>
      <w:bookmarkStart w:id="74" w:name="_Toc415246755"/>
      <w:bookmarkStart w:id="75" w:name="_Toc449426233"/>
      <w:bookmarkStart w:id="76" w:name="_Toc73540805"/>
      <w:r>
        <w:rPr>
          <w:rFonts w:hint="eastAsia" w:ascii="仿宋" w:hAnsi="仿宋" w:eastAsia="仿宋"/>
          <w:b w:val="0"/>
        </w:rPr>
        <w:t>6.3 抚育采伐规划</w:t>
      </w:r>
      <w:bookmarkEnd w:id="74"/>
      <w:bookmarkEnd w:id="75"/>
      <w:bookmarkEnd w:id="76"/>
    </w:p>
    <w:p>
      <w:pPr>
        <w:snapToGrid w:val="0"/>
        <w:spacing w:line="620" w:lineRule="exact"/>
        <w:ind w:firstLine="560" w:firstLineChars="200"/>
        <w:rPr>
          <w:rFonts w:ascii="仿宋" w:hAnsi="仿宋" w:eastAsia="仿宋"/>
          <w:bCs/>
          <w:sz w:val="28"/>
          <w:szCs w:val="28"/>
        </w:rPr>
      </w:pPr>
      <w:r>
        <w:rPr>
          <w:rFonts w:hint="eastAsia" w:ascii="仿宋" w:hAnsi="仿宋" w:eastAsia="仿宋"/>
          <w:bCs/>
          <w:sz w:val="28"/>
          <w:szCs w:val="28"/>
        </w:rPr>
        <w:t>原则上不进行抚育采伐，当出现病虫害、风灾后要及时进伐出罹病木、风倒木、风折木等无培育前途的林木。对于郁闭度达到0.8时，可以对被压木采取卫生伐，因数量少，不经济等不确定性因素，认证范围内没有单独进行相关规划。</w:t>
      </w:r>
    </w:p>
    <w:p>
      <w:pPr>
        <w:widowControl/>
        <w:jc w:val="left"/>
        <w:rPr>
          <w:rFonts w:ascii="仿宋" w:hAnsi="仿宋" w:eastAsia="仿宋"/>
          <w:bCs/>
          <w:sz w:val="28"/>
          <w:szCs w:val="28"/>
        </w:rPr>
      </w:pPr>
    </w:p>
    <w:p>
      <w:pPr>
        <w:pStyle w:val="2"/>
        <w:spacing w:line="500" w:lineRule="exact"/>
        <w:jc w:val="center"/>
        <w:rPr>
          <w:rFonts w:ascii="仿宋" w:hAnsi="仿宋" w:eastAsia="仿宋"/>
          <w:kern w:val="0"/>
        </w:rPr>
      </w:pPr>
      <w:bookmarkStart w:id="77" w:name="_Toc449426235"/>
      <w:bookmarkStart w:id="78" w:name="_Toc73540806"/>
      <w:r>
        <w:rPr>
          <w:rFonts w:hint="eastAsia" w:ascii="仿宋" w:hAnsi="仿宋" w:eastAsia="仿宋"/>
          <w:kern w:val="0"/>
        </w:rPr>
        <w:t>第七章  森林采伐利用</w:t>
      </w:r>
      <w:bookmarkEnd w:id="77"/>
      <w:bookmarkEnd w:id="78"/>
    </w:p>
    <w:p>
      <w:pPr>
        <w:spacing w:line="520" w:lineRule="exact"/>
        <w:ind w:firstLine="548" w:firstLineChars="196"/>
        <w:rPr>
          <w:rFonts w:ascii="仿宋" w:hAnsi="仿宋" w:eastAsia="仿宋"/>
          <w:sz w:val="28"/>
          <w:szCs w:val="28"/>
        </w:rPr>
      </w:pPr>
      <w:r>
        <w:rPr>
          <w:rFonts w:ascii="仿宋" w:hAnsi="仿宋" w:eastAsia="仿宋"/>
          <w:sz w:val="28"/>
          <w:szCs w:val="28"/>
        </w:rPr>
        <w:t>根据森林可持续发展的经营目标总体要求、FSC联合体发展的具体要求以及国家林业局《森林采伐作业规程》（LY/T1646－2005）等文件和技术规范，制定本经营期的采伐规划及年度森林采伐规划。</w:t>
      </w:r>
    </w:p>
    <w:p>
      <w:pPr>
        <w:pStyle w:val="3"/>
        <w:rPr>
          <w:rFonts w:ascii="仿宋" w:hAnsi="仿宋" w:eastAsia="仿宋"/>
          <w:b w:val="0"/>
        </w:rPr>
      </w:pPr>
      <w:bookmarkStart w:id="79" w:name="_Toc449426236"/>
      <w:bookmarkStart w:id="80" w:name="_Toc73540807"/>
      <w:r>
        <w:rPr>
          <w:rFonts w:hint="eastAsia" w:ascii="仿宋" w:hAnsi="仿宋" w:eastAsia="仿宋"/>
          <w:b w:val="0"/>
        </w:rPr>
        <w:t>7</w:t>
      </w:r>
      <w:r>
        <w:rPr>
          <w:rFonts w:ascii="仿宋" w:hAnsi="仿宋" w:eastAsia="仿宋"/>
          <w:b w:val="0"/>
        </w:rPr>
        <w:t xml:space="preserve">.1 </w:t>
      </w:r>
      <w:r>
        <w:rPr>
          <w:rFonts w:hint="eastAsia" w:ascii="仿宋" w:hAnsi="仿宋" w:eastAsia="仿宋"/>
          <w:b w:val="0"/>
        </w:rPr>
        <w:t>采伐利用原则</w:t>
      </w:r>
      <w:bookmarkEnd w:id="79"/>
      <w:bookmarkEnd w:id="80"/>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森林采伐利用应遵循以下原则：</w:t>
      </w:r>
      <w:r>
        <w:rPr>
          <w:rFonts w:ascii="仿宋" w:hAnsi="仿宋" w:eastAsia="仿宋" w:cs="仿宋_GB2312"/>
          <w:kern w:val="0"/>
          <w:sz w:val="28"/>
          <w:szCs w:val="28"/>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w:t>
      </w:r>
      <w:r>
        <w:rPr>
          <w:rFonts w:ascii="仿宋" w:hAnsi="仿宋" w:eastAsia="仿宋" w:cs="仿宋_GB2312"/>
          <w:kern w:val="0"/>
          <w:sz w:val="28"/>
          <w:szCs w:val="28"/>
        </w:rPr>
        <w:t>1</w:t>
      </w:r>
      <w:r>
        <w:rPr>
          <w:rFonts w:hint="eastAsia" w:ascii="仿宋" w:hAnsi="仿宋" w:eastAsia="仿宋" w:cs="仿宋_GB2312"/>
          <w:kern w:val="0"/>
          <w:sz w:val="28"/>
          <w:szCs w:val="28"/>
        </w:rPr>
        <w:t>）通过科学的采伐利用，提升森林资源保护价值，培育健康高效的森林生态系统，保持森林长期稳定提供物质产品和生态、服务能力。</w:t>
      </w:r>
      <w:r>
        <w:rPr>
          <w:rFonts w:ascii="仿宋" w:hAnsi="仿宋" w:eastAsia="仿宋" w:cs="仿宋_GB2312"/>
          <w:kern w:val="0"/>
          <w:sz w:val="28"/>
          <w:szCs w:val="28"/>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w:t>
      </w:r>
      <w:r>
        <w:rPr>
          <w:rFonts w:ascii="仿宋" w:hAnsi="仿宋" w:eastAsia="仿宋" w:cs="仿宋_GB2312"/>
          <w:kern w:val="0"/>
          <w:sz w:val="28"/>
          <w:szCs w:val="28"/>
        </w:rPr>
        <w:t>2</w:t>
      </w:r>
      <w:r>
        <w:rPr>
          <w:rFonts w:hint="eastAsia" w:ascii="仿宋" w:hAnsi="仿宋" w:eastAsia="仿宋" w:cs="仿宋_GB2312"/>
          <w:kern w:val="0"/>
          <w:sz w:val="28"/>
          <w:szCs w:val="28"/>
        </w:rPr>
        <w:t>）根据森林生长量确定合理年伐量，以达到合理经营、永续利用。</w:t>
      </w:r>
      <w:r>
        <w:rPr>
          <w:rFonts w:ascii="仿宋" w:hAnsi="仿宋" w:eastAsia="仿宋" w:cs="仿宋_GB2312"/>
          <w:kern w:val="0"/>
          <w:sz w:val="28"/>
          <w:szCs w:val="28"/>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w:t>
      </w:r>
      <w:r>
        <w:rPr>
          <w:rFonts w:ascii="仿宋" w:hAnsi="仿宋" w:eastAsia="仿宋" w:cs="仿宋_GB2312"/>
          <w:kern w:val="0"/>
          <w:sz w:val="28"/>
          <w:szCs w:val="28"/>
        </w:rPr>
        <w:t>3</w:t>
      </w:r>
      <w:r>
        <w:rPr>
          <w:rFonts w:hint="eastAsia" w:ascii="仿宋" w:hAnsi="仿宋" w:eastAsia="仿宋" w:cs="仿宋_GB2312"/>
          <w:kern w:val="0"/>
          <w:sz w:val="28"/>
          <w:szCs w:val="28"/>
        </w:rPr>
        <w:t>）制订合理的采伐措施，推行梯度经营体制，将采伐对生态的破坏或环境的影响减少到最低程度。</w:t>
      </w:r>
    </w:p>
    <w:p>
      <w:pPr>
        <w:widowControl/>
        <w:ind w:firstLine="560" w:firstLineChars="200"/>
        <w:jc w:val="left"/>
        <w:rPr>
          <w:rFonts w:ascii="仿宋" w:hAnsi="仿宋" w:eastAsia="仿宋"/>
          <w:b/>
          <w:iCs/>
          <w:sz w:val="32"/>
          <w:szCs w:val="32"/>
        </w:rPr>
      </w:pPr>
      <w:r>
        <w:rPr>
          <w:rFonts w:hint="eastAsia" w:ascii="仿宋" w:hAnsi="仿宋" w:eastAsia="仿宋" w:cs="仿宋_GB2312"/>
          <w:kern w:val="0"/>
          <w:sz w:val="28"/>
          <w:szCs w:val="28"/>
        </w:rPr>
        <w:t>（4）</w:t>
      </w:r>
      <w:r>
        <w:rPr>
          <w:rFonts w:hint="eastAsia" w:ascii="仿宋" w:hAnsi="仿宋" w:eastAsia="仿宋"/>
          <w:iCs/>
          <w:sz w:val="28"/>
          <w:szCs w:val="28"/>
        </w:rPr>
        <w:t>对一些具有较高生态保护价值的林分和地块，各成员应适当考虑延长经营周期或降低经营强度来维持和提高生物的多样性。</w:t>
      </w:r>
    </w:p>
    <w:p>
      <w:pPr>
        <w:pStyle w:val="3"/>
        <w:rPr>
          <w:rFonts w:ascii="仿宋" w:hAnsi="仿宋" w:eastAsia="仿宋"/>
          <w:b w:val="0"/>
        </w:rPr>
      </w:pPr>
      <w:bookmarkStart w:id="81" w:name="_Toc449426237"/>
      <w:bookmarkStart w:id="82" w:name="_Toc73540808"/>
      <w:r>
        <w:rPr>
          <w:rFonts w:hint="eastAsia" w:ascii="仿宋" w:hAnsi="仿宋" w:eastAsia="仿宋"/>
          <w:b w:val="0"/>
        </w:rPr>
        <w:t>7</w:t>
      </w:r>
      <w:r>
        <w:rPr>
          <w:rFonts w:ascii="仿宋" w:hAnsi="仿宋" w:eastAsia="仿宋"/>
          <w:b w:val="0"/>
        </w:rPr>
        <w:t xml:space="preserve">.2 </w:t>
      </w:r>
      <w:r>
        <w:rPr>
          <w:rFonts w:hint="eastAsia" w:ascii="仿宋" w:hAnsi="仿宋" w:eastAsia="仿宋"/>
          <w:b w:val="0"/>
        </w:rPr>
        <w:t>主伐年龄和轮伐期</w:t>
      </w:r>
      <w:bookmarkEnd w:id="81"/>
      <w:bookmarkEnd w:id="82"/>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根据《森林采伐更新管理办法》和《广东省森林资源规划设计调查技术方法》的规定，结合FSC认证联合体所经营森林的特点和习惯，确定主要经营树种的主伐年龄。轮伐期详见表7</w:t>
      </w:r>
      <w:r>
        <w:rPr>
          <w:rFonts w:ascii="仿宋" w:hAnsi="仿宋" w:eastAsia="仿宋" w:cs="仿宋_GB2312"/>
          <w:kern w:val="0"/>
          <w:sz w:val="28"/>
          <w:szCs w:val="28"/>
        </w:rPr>
        <w:t>-1</w:t>
      </w:r>
      <w:r>
        <w:rPr>
          <w:rFonts w:hint="eastAsia" w:ascii="仿宋" w:hAnsi="仿宋" w:eastAsia="仿宋" w:cs="仿宋_GB2312"/>
          <w:kern w:val="0"/>
          <w:sz w:val="28"/>
          <w:szCs w:val="28"/>
        </w:rPr>
        <w:t>：</w:t>
      </w:r>
    </w:p>
    <w:p>
      <w:pPr>
        <w:autoSpaceDE w:val="0"/>
        <w:autoSpaceDN w:val="0"/>
        <w:adjustRightInd w:val="0"/>
        <w:spacing w:line="500" w:lineRule="exact"/>
        <w:ind w:firstLine="1680" w:firstLineChars="600"/>
        <w:rPr>
          <w:rFonts w:ascii="仿宋" w:hAnsi="仿宋" w:eastAsia="仿宋" w:cs="仿宋_GB2312"/>
          <w:kern w:val="0"/>
          <w:sz w:val="28"/>
          <w:szCs w:val="28"/>
        </w:rPr>
      </w:pPr>
      <w:r>
        <w:rPr>
          <w:rFonts w:hint="eastAsia" w:ascii="仿宋" w:hAnsi="仿宋" w:eastAsia="仿宋" w:cs="仿宋_GB2312"/>
          <w:kern w:val="0"/>
          <w:sz w:val="28"/>
          <w:szCs w:val="28"/>
        </w:rPr>
        <w:t>表7</w:t>
      </w:r>
      <w:r>
        <w:rPr>
          <w:rFonts w:ascii="仿宋" w:hAnsi="仿宋" w:eastAsia="仿宋" w:cs="仿宋_GB2312"/>
          <w:kern w:val="0"/>
          <w:sz w:val="28"/>
          <w:szCs w:val="28"/>
        </w:rPr>
        <w:t xml:space="preserve">-1 </w:t>
      </w:r>
      <w:r>
        <w:rPr>
          <w:rFonts w:hint="eastAsia" w:ascii="仿宋" w:hAnsi="仿宋" w:eastAsia="仿宋" w:cs="仿宋_GB2312"/>
          <w:kern w:val="0"/>
          <w:sz w:val="28"/>
          <w:szCs w:val="28"/>
        </w:rPr>
        <w:t xml:space="preserve">                主伐年龄和轮伐期</w:t>
      </w:r>
    </w:p>
    <w:tbl>
      <w:tblPr>
        <w:tblStyle w:val="28"/>
        <w:tblW w:w="0" w:type="auto"/>
        <w:tblInd w:w="18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3422"/>
        <w:gridCol w:w="1958"/>
        <w:gridCol w:w="1958"/>
        <w:gridCol w:w="195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3422" w:type="dxa"/>
            <w:tcBorders>
              <w:top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经营类型</w:t>
            </w:r>
            <w:r>
              <w:rPr>
                <w:rFonts w:ascii="仿宋" w:hAnsi="仿宋" w:eastAsia="仿宋"/>
                <w:sz w:val="22"/>
                <w:szCs w:val="22"/>
              </w:rPr>
              <w:t xml:space="preserve"> </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成熟龄期</w:t>
            </w:r>
            <w:r>
              <w:rPr>
                <w:rFonts w:ascii="仿宋" w:hAnsi="仿宋" w:eastAsia="仿宋"/>
                <w:sz w:val="22"/>
                <w:szCs w:val="22"/>
              </w:rPr>
              <w:t xml:space="preserve"> </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主伐最小年龄</w:t>
            </w:r>
            <w:r>
              <w:rPr>
                <w:rFonts w:ascii="仿宋" w:hAnsi="仿宋" w:eastAsia="仿宋"/>
                <w:sz w:val="22"/>
                <w:szCs w:val="22"/>
              </w:rPr>
              <w:t xml:space="preserve"> </w:t>
            </w:r>
          </w:p>
        </w:tc>
        <w:tc>
          <w:tcPr>
            <w:tcW w:w="1958" w:type="dxa"/>
            <w:tcBorders>
              <w:top w:val="single" w:color="000000" w:sz="8" w:space="0"/>
              <w:left w:val="single" w:color="000000" w:sz="8" w:space="0"/>
              <w:bottom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轮伐期</w:t>
            </w:r>
            <w:r>
              <w:rPr>
                <w:rFonts w:ascii="仿宋" w:hAnsi="仿宋" w:eastAsia="仿宋"/>
                <w:sz w:val="22"/>
                <w:szCs w:val="22"/>
              </w:rPr>
              <w:t xml:space="preserve">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422" w:type="dxa"/>
            <w:tcBorders>
              <w:top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桉树</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5～7年</w:t>
            </w:r>
            <w:r>
              <w:rPr>
                <w:rFonts w:ascii="仿宋" w:hAnsi="仿宋" w:eastAsia="仿宋"/>
                <w:sz w:val="22"/>
                <w:szCs w:val="22"/>
              </w:rPr>
              <w:t xml:space="preserve"> </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5～7年</w:t>
            </w:r>
          </w:p>
        </w:tc>
        <w:tc>
          <w:tcPr>
            <w:tcW w:w="1958" w:type="dxa"/>
            <w:tcBorders>
              <w:top w:val="single" w:color="000000" w:sz="8" w:space="0"/>
              <w:left w:val="single" w:color="000000" w:sz="8" w:space="0"/>
              <w:bottom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7年</w:t>
            </w:r>
            <w:r>
              <w:rPr>
                <w:rFonts w:ascii="仿宋" w:hAnsi="仿宋" w:eastAsia="仿宋"/>
                <w:sz w:val="22"/>
                <w:szCs w:val="22"/>
              </w:rPr>
              <w:t xml:space="preserve">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422" w:type="dxa"/>
            <w:tcBorders>
              <w:top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松树</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14-</w:t>
            </w:r>
            <w:r>
              <w:rPr>
                <w:rFonts w:ascii="仿宋" w:hAnsi="仿宋" w:eastAsia="仿宋"/>
                <w:sz w:val="22"/>
                <w:szCs w:val="22"/>
              </w:rPr>
              <w:t>18年</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14-</w:t>
            </w:r>
            <w:r>
              <w:rPr>
                <w:rFonts w:ascii="仿宋" w:hAnsi="仿宋" w:eastAsia="仿宋"/>
                <w:sz w:val="22"/>
                <w:szCs w:val="22"/>
              </w:rPr>
              <w:t>18年</w:t>
            </w:r>
          </w:p>
        </w:tc>
        <w:tc>
          <w:tcPr>
            <w:tcW w:w="1958" w:type="dxa"/>
            <w:tcBorders>
              <w:top w:val="single" w:color="000000" w:sz="8" w:space="0"/>
              <w:left w:val="single" w:color="000000" w:sz="8" w:space="0"/>
              <w:bottom w:val="single" w:color="000000" w:sz="8" w:space="0"/>
            </w:tcBorders>
          </w:tcPr>
          <w:p>
            <w:pPr>
              <w:spacing w:line="500" w:lineRule="exact"/>
              <w:jc w:val="center"/>
              <w:rPr>
                <w:rFonts w:ascii="仿宋" w:hAnsi="仿宋" w:eastAsia="仿宋"/>
                <w:sz w:val="22"/>
                <w:szCs w:val="22"/>
              </w:rPr>
            </w:pPr>
            <w:r>
              <w:rPr>
                <w:rFonts w:ascii="仿宋" w:hAnsi="仿宋" w:eastAsia="仿宋"/>
                <w:sz w:val="22"/>
                <w:szCs w:val="22"/>
              </w:rPr>
              <w:t>20</w:t>
            </w:r>
            <w:r>
              <w:rPr>
                <w:rFonts w:hint="eastAsia" w:ascii="仿宋" w:hAnsi="仿宋" w:eastAsia="仿宋"/>
                <w:sz w:val="22"/>
                <w:szCs w:val="22"/>
              </w:rPr>
              <w:t>年</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3422" w:type="dxa"/>
            <w:tcBorders>
              <w:top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杉木</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12-</w:t>
            </w:r>
            <w:r>
              <w:rPr>
                <w:rFonts w:ascii="仿宋" w:hAnsi="仿宋" w:eastAsia="仿宋"/>
                <w:sz w:val="22"/>
                <w:szCs w:val="22"/>
              </w:rPr>
              <w:t>15年</w:t>
            </w:r>
          </w:p>
        </w:tc>
        <w:tc>
          <w:tcPr>
            <w:tcW w:w="1958" w:type="dxa"/>
            <w:tcBorders>
              <w:top w:val="single" w:color="000000" w:sz="8" w:space="0"/>
              <w:left w:val="single" w:color="000000" w:sz="8" w:space="0"/>
              <w:bottom w:val="single" w:color="000000" w:sz="8" w:space="0"/>
              <w:right w:val="single" w:color="000000" w:sz="8" w:space="0"/>
            </w:tcBorders>
          </w:tcPr>
          <w:p>
            <w:pPr>
              <w:spacing w:line="500" w:lineRule="exact"/>
              <w:jc w:val="center"/>
              <w:rPr>
                <w:rFonts w:ascii="仿宋" w:hAnsi="仿宋" w:eastAsia="仿宋"/>
                <w:sz w:val="22"/>
                <w:szCs w:val="22"/>
              </w:rPr>
            </w:pPr>
            <w:r>
              <w:rPr>
                <w:rFonts w:hint="eastAsia" w:ascii="仿宋" w:hAnsi="仿宋" w:eastAsia="仿宋"/>
                <w:sz w:val="22"/>
                <w:szCs w:val="22"/>
              </w:rPr>
              <w:t>12-</w:t>
            </w:r>
            <w:r>
              <w:rPr>
                <w:rFonts w:ascii="仿宋" w:hAnsi="仿宋" w:eastAsia="仿宋"/>
                <w:sz w:val="22"/>
                <w:szCs w:val="22"/>
              </w:rPr>
              <w:t>15年</w:t>
            </w:r>
          </w:p>
        </w:tc>
        <w:tc>
          <w:tcPr>
            <w:tcW w:w="1958" w:type="dxa"/>
            <w:tcBorders>
              <w:top w:val="single" w:color="000000" w:sz="8" w:space="0"/>
              <w:left w:val="single" w:color="000000" w:sz="8" w:space="0"/>
              <w:bottom w:val="single" w:color="000000" w:sz="8" w:space="0"/>
            </w:tcBorders>
          </w:tcPr>
          <w:p>
            <w:pPr>
              <w:spacing w:line="500" w:lineRule="exact"/>
              <w:jc w:val="center"/>
              <w:rPr>
                <w:rFonts w:ascii="仿宋" w:hAnsi="仿宋" w:eastAsia="仿宋"/>
                <w:sz w:val="22"/>
                <w:szCs w:val="22"/>
              </w:rPr>
            </w:pPr>
            <w:r>
              <w:rPr>
                <w:rFonts w:ascii="仿宋" w:hAnsi="仿宋" w:eastAsia="仿宋"/>
                <w:sz w:val="22"/>
                <w:szCs w:val="22"/>
              </w:rPr>
              <w:t>15</w:t>
            </w:r>
            <w:r>
              <w:rPr>
                <w:rFonts w:hint="eastAsia" w:ascii="仿宋" w:hAnsi="仿宋" w:eastAsia="仿宋"/>
                <w:sz w:val="22"/>
                <w:szCs w:val="22"/>
              </w:rPr>
              <w:t>年</w:t>
            </w:r>
          </w:p>
        </w:tc>
      </w:tr>
    </w:tbl>
    <w:p>
      <w:pPr>
        <w:pStyle w:val="3"/>
        <w:rPr>
          <w:rFonts w:ascii="仿宋" w:hAnsi="仿宋" w:eastAsia="仿宋"/>
          <w:b w:val="0"/>
        </w:rPr>
      </w:pPr>
      <w:bookmarkStart w:id="83" w:name="_Toc73540809"/>
      <w:bookmarkStart w:id="84" w:name="_Toc449426238"/>
      <w:r>
        <w:rPr>
          <w:rFonts w:hint="eastAsia" w:ascii="仿宋" w:hAnsi="仿宋" w:eastAsia="仿宋"/>
          <w:b w:val="0"/>
        </w:rPr>
        <w:t>7</w:t>
      </w:r>
      <w:r>
        <w:rPr>
          <w:rFonts w:ascii="仿宋" w:hAnsi="仿宋" w:eastAsia="仿宋"/>
          <w:b w:val="0"/>
        </w:rPr>
        <w:t xml:space="preserve">.3 </w:t>
      </w:r>
      <w:r>
        <w:rPr>
          <w:rFonts w:hint="eastAsia" w:ascii="仿宋" w:hAnsi="仿宋" w:eastAsia="仿宋"/>
          <w:b w:val="0"/>
        </w:rPr>
        <w:t>年伐量规划</w:t>
      </w:r>
      <w:bookmarkEnd w:id="83"/>
      <w:bookmarkEnd w:id="84"/>
      <w:r>
        <w:rPr>
          <w:rFonts w:ascii="仿宋" w:hAnsi="仿宋" w:eastAsia="仿宋"/>
          <w:b w:val="0"/>
        </w:rPr>
        <w:t xml:space="preserve"> </w:t>
      </w:r>
    </w:p>
    <w:p>
      <w:pPr>
        <w:pStyle w:val="4"/>
        <w:rPr>
          <w:rFonts w:ascii="仿宋" w:hAnsi="仿宋" w:eastAsia="仿宋"/>
          <w:b w:val="0"/>
          <w:sz w:val="30"/>
          <w:szCs w:val="30"/>
        </w:rPr>
      </w:pPr>
      <w:bookmarkStart w:id="85" w:name="_Toc73480748"/>
      <w:r>
        <w:rPr>
          <w:rFonts w:hint="eastAsia" w:ascii="仿宋" w:hAnsi="仿宋" w:eastAsia="仿宋"/>
          <w:b w:val="0"/>
          <w:sz w:val="30"/>
          <w:szCs w:val="30"/>
        </w:rPr>
        <w:t>7</w:t>
      </w:r>
      <w:r>
        <w:rPr>
          <w:rFonts w:ascii="仿宋" w:hAnsi="仿宋" w:eastAsia="仿宋"/>
          <w:b w:val="0"/>
          <w:sz w:val="30"/>
          <w:szCs w:val="30"/>
        </w:rPr>
        <w:t>.3.</w:t>
      </w:r>
      <w:r>
        <w:rPr>
          <w:rFonts w:hint="eastAsia" w:ascii="仿宋" w:hAnsi="仿宋" w:eastAsia="仿宋"/>
          <w:b w:val="0"/>
          <w:sz w:val="30"/>
          <w:szCs w:val="30"/>
        </w:rPr>
        <w:t>1</w:t>
      </w:r>
      <w:r>
        <w:rPr>
          <w:rFonts w:ascii="仿宋" w:hAnsi="仿宋" w:eastAsia="仿宋"/>
          <w:b w:val="0"/>
          <w:sz w:val="30"/>
          <w:szCs w:val="30"/>
        </w:rPr>
        <w:t xml:space="preserve"> </w:t>
      </w:r>
      <w:r>
        <w:rPr>
          <w:rFonts w:hint="eastAsia" w:ascii="仿宋" w:hAnsi="仿宋" w:eastAsia="仿宋"/>
          <w:b w:val="0"/>
          <w:sz w:val="30"/>
          <w:szCs w:val="30"/>
        </w:rPr>
        <w:t>用材林年伐量规划</w:t>
      </w:r>
      <w:bookmarkEnd w:id="85"/>
      <w:r>
        <w:rPr>
          <w:rFonts w:ascii="仿宋" w:hAnsi="仿宋" w:eastAsia="仿宋"/>
          <w:b w:val="0"/>
          <w:sz w:val="30"/>
          <w:szCs w:val="30"/>
        </w:rPr>
        <w:t xml:space="preserve"> </w:t>
      </w:r>
    </w:p>
    <w:p>
      <w:pPr>
        <w:autoSpaceDE w:val="0"/>
        <w:autoSpaceDN w:val="0"/>
        <w:adjustRightInd w:val="0"/>
        <w:spacing w:line="520" w:lineRule="exact"/>
        <w:ind w:firstLine="560" w:firstLineChars="200"/>
        <w:rPr>
          <w:rFonts w:ascii="仿宋" w:hAnsi="仿宋" w:eastAsia="仿宋"/>
          <w:kern w:val="0"/>
          <w:sz w:val="28"/>
          <w:szCs w:val="28"/>
        </w:rPr>
      </w:pPr>
      <w:r>
        <w:rPr>
          <w:rFonts w:ascii="仿宋" w:hAnsi="仿宋" w:eastAsia="仿宋"/>
          <w:kern w:val="0"/>
          <w:sz w:val="28"/>
          <w:szCs w:val="28"/>
        </w:rPr>
        <w:t>根据树种的中小径级用材林的特点</w:t>
      </w:r>
      <w:r>
        <w:rPr>
          <w:rFonts w:hint="eastAsia" w:ascii="仿宋" w:hAnsi="仿宋" w:eastAsia="仿宋"/>
          <w:kern w:val="0"/>
          <w:sz w:val="28"/>
          <w:szCs w:val="28"/>
        </w:rPr>
        <w:t>和广东省用材林的划分标准，我们将桉树，松树以及杉树的林龄结构根据以下分类进行统计：其中桉树2年为1个龄级，松树、杉木5年为1个龄级。桉树</w:t>
      </w:r>
      <w:r>
        <w:rPr>
          <w:rFonts w:ascii="仿宋" w:hAnsi="仿宋" w:eastAsia="仿宋"/>
          <w:kern w:val="0"/>
          <w:sz w:val="28"/>
          <w:szCs w:val="28"/>
        </w:rPr>
        <w:t>按照1-2年为幼龄林，3-</w:t>
      </w:r>
      <w:r>
        <w:rPr>
          <w:rFonts w:hint="eastAsia" w:ascii="仿宋" w:hAnsi="仿宋" w:eastAsia="仿宋"/>
          <w:kern w:val="0"/>
          <w:sz w:val="28"/>
          <w:szCs w:val="28"/>
        </w:rPr>
        <w:t>4</w:t>
      </w:r>
      <w:r>
        <w:rPr>
          <w:rFonts w:ascii="仿宋" w:hAnsi="仿宋" w:eastAsia="仿宋"/>
          <w:kern w:val="0"/>
          <w:sz w:val="28"/>
          <w:szCs w:val="28"/>
        </w:rPr>
        <w:t>年为中龄林，5-6年为近熟林</w:t>
      </w:r>
      <w:r>
        <w:rPr>
          <w:rFonts w:hint="eastAsia" w:ascii="仿宋" w:hAnsi="仿宋" w:eastAsia="仿宋"/>
          <w:kern w:val="0"/>
          <w:sz w:val="28"/>
          <w:szCs w:val="28"/>
        </w:rPr>
        <w:t>划分</w:t>
      </w:r>
      <w:r>
        <w:rPr>
          <w:rFonts w:ascii="仿宋" w:hAnsi="仿宋" w:eastAsia="仿宋"/>
          <w:kern w:val="0"/>
          <w:sz w:val="28"/>
          <w:szCs w:val="28"/>
        </w:rPr>
        <w:t>。根据桉树速生性的特点，实际操作中采伐时间一般为5-6年。松树按照1-</w:t>
      </w:r>
      <w:r>
        <w:rPr>
          <w:rFonts w:hint="eastAsia" w:ascii="仿宋" w:hAnsi="仿宋" w:eastAsia="仿宋"/>
          <w:kern w:val="0"/>
          <w:sz w:val="28"/>
          <w:szCs w:val="28"/>
        </w:rPr>
        <w:t>6</w:t>
      </w:r>
      <w:r>
        <w:rPr>
          <w:rFonts w:ascii="仿宋" w:hAnsi="仿宋" w:eastAsia="仿宋"/>
          <w:kern w:val="0"/>
          <w:sz w:val="28"/>
          <w:szCs w:val="28"/>
        </w:rPr>
        <w:t>年为幼龄林，</w:t>
      </w:r>
      <w:r>
        <w:rPr>
          <w:rFonts w:hint="eastAsia" w:ascii="仿宋" w:hAnsi="仿宋" w:eastAsia="仿宋"/>
          <w:kern w:val="0"/>
          <w:sz w:val="28"/>
          <w:szCs w:val="28"/>
        </w:rPr>
        <w:t>7</w:t>
      </w:r>
      <w:r>
        <w:rPr>
          <w:rFonts w:ascii="仿宋" w:hAnsi="仿宋" w:eastAsia="仿宋"/>
          <w:kern w:val="0"/>
          <w:sz w:val="28"/>
          <w:szCs w:val="28"/>
        </w:rPr>
        <w:t>-13年为中龄林，1</w:t>
      </w:r>
      <w:r>
        <w:rPr>
          <w:rFonts w:hint="eastAsia" w:ascii="仿宋" w:hAnsi="仿宋" w:eastAsia="仿宋"/>
          <w:kern w:val="0"/>
          <w:sz w:val="28"/>
          <w:szCs w:val="28"/>
        </w:rPr>
        <w:t>4</w:t>
      </w:r>
      <w:r>
        <w:rPr>
          <w:rFonts w:ascii="仿宋" w:hAnsi="仿宋" w:eastAsia="仿宋"/>
          <w:kern w:val="0"/>
          <w:sz w:val="28"/>
          <w:szCs w:val="28"/>
        </w:rPr>
        <w:t>-1</w:t>
      </w:r>
      <w:r>
        <w:rPr>
          <w:rFonts w:hint="eastAsia" w:ascii="仿宋" w:hAnsi="仿宋" w:eastAsia="仿宋"/>
          <w:kern w:val="0"/>
          <w:sz w:val="28"/>
          <w:szCs w:val="28"/>
        </w:rPr>
        <w:t>8</w:t>
      </w:r>
      <w:r>
        <w:rPr>
          <w:rFonts w:ascii="仿宋" w:hAnsi="仿宋" w:eastAsia="仿宋"/>
          <w:kern w:val="0"/>
          <w:sz w:val="28"/>
          <w:szCs w:val="28"/>
        </w:rPr>
        <w:t>年为近熟林。根据松树速生性的特点，实际操作中采伐时间一般为20年。杉树按照1-</w:t>
      </w:r>
      <w:r>
        <w:rPr>
          <w:rFonts w:hint="eastAsia" w:ascii="仿宋" w:hAnsi="仿宋" w:eastAsia="仿宋"/>
          <w:kern w:val="0"/>
          <w:sz w:val="28"/>
          <w:szCs w:val="28"/>
        </w:rPr>
        <w:t>5</w:t>
      </w:r>
      <w:r>
        <w:rPr>
          <w:rFonts w:ascii="仿宋" w:hAnsi="仿宋" w:eastAsia="仿宋"/>
          <w:kern w:val="0"/>
          <w:sz w:val="28"/>
          <w:szCs w:val="28"/>
        </w:rPr>
        <w:t>年为幼龄林，</w:t>
      </w:r>
      <w:r>
        <w:rPr>
          <w:rFonts w:hint="eastAsia" w:ascii="仿宋" w:hAnsi="仿宋" w:eastAsia="仿宋"/>
          <w:kern w:val="0"/>
          <w:sz w:val="28"/>
          <w:szCs w:val="28"/>
        </w:rPr>
        <w:t>6</w:t>
      </w:r>
      <w:r>
        <w:rPr>
          <w:rFonts w:ascii="仿宋" w:hAnsi="仿宋" w:eastAsia="仿宋"/>
          <w:kern w:val="0"/>
          <w:sz w:val="28"/>
          <w:szCs w:val="28"/>
        </w:rPr>
        <w:t>-1</w:t>
      </w:r>
      <w:r>
        <w:rPr>
          <w:rFonts w:hint="eastAsia" w:ascii="仿宋" w:hAnsi="仿宋" w:eastAsia="仿宋"/>
          <w:kern w:val="0"/>
          <w:sz w:val="28"/>
          <w:szCs w:val="28"/>
        </w:rPr>
        <w:t>1</w:t>
      </w:r>
      <w:r>
        <w:rPr>
          <w:rFonts w:ascii="仿宋" w:hAnsi="仿宋" w:eastAsia="仿宋"/>
          <w:kern w:val="0"/>
          <w:sz w:val="28"/>
          <w:szCs w:val="28"/>
        </w:rPr>
        <w:t>年为中龄林，1</w:t>
      </w:r>
      <w:r>
        <w:rPr>
          <w:rFonts w:hint="eastAsia" w:ascii="仿宋" w:hAnsi="仿宋" w:eastAsia="仿宋"/>
          <w:kern w:val="0"/>
          <w:sz w:val="28"/>
          <w:szCs w:val="28"/>
        </w:rPr>
        <w:t>2</w:t>
      </w:r>
      <w:r>
        <w:rPr>
          <w:rFonts w:ascii="仿宋" w:hAnsi="仿宋" w:eastAsia="仿宋"/>
          <w:kern w:val="0"/>
          <w:sz w:val="28"/>
          <w:szCs w:val="28"/>
        </w:rPr>
        <w:t>-1</w:t>
      </w:r>
      <w:r>
        <w:rPr>
          <w:rFonts w:hint="eastAsia" w:ascii="仿宋" w:hAnsi="仿宋" w:eastAsia="仿宋"/>
          <w:kern w:val="0"/>
          <w:sz w:val="28"/>
          <w:szCs w:val="28"/>
        </w:rPr>
        <w:t>5</w:t>
      </w:r>
      <w:r>
        <w:rPr>
          <w:rFonts w:ascii="仿宋" w:hAnsi="仿宋" w:eastAsia="仿宋"/>
          <w:kern w:val="0"/>
          <w:sz w:val="28"/>
          <w:szCs w:val="28"/>
        </w:rPr>
        <w:t>年为近熟林。根据杉树速生性的特点，实际操作中采伐时间一般为15年。</w:t>
      </w:r>
    </w:p>
    <w:p>
      <w:pPr>
        <w:autoSpaceDE w:val="0"/>
        <w:autoSpaceDN w:val="0"/>
        <w:adjustRightInd w:val="0"/>
        <w:spacing w:line="520" w:lineRule="exact"/>
        <w:ind w:firstLine="562" w:firstLineChars="200"/>
        <w:jc w:val="center"/>
        <w:rPr>
          <w:rFonts w:ascii="仿宋" w:hAnsi="仿宋" w:eastAsia="仿宋"/>
          <w:b/>
          <w:kern w:val="0"/>
          <w:sz w:val="28"/>
          <w:szCs w:val="28"/>
        </w:rPr>
      </w:pPr>
      <w:r>
        <w:rPr>
          <w:rFonts w:hint="eastAsia" w:ascii="仿宋" w:hAnsi="仿宋" w:eastAsia="仿宋"/>
          <w:b/>
          <w:kern w:val="0"/>
          <w:sz w:val="28"/>
          <w:szCs w:val="28"/>
        </w:rPr>
        <w:t>表7-3经理期合理采伐面积及采伐蓄积统计表</w:t>
      </w:r>
    </w:p>
    <w:p>
      <w:pPr>
        <w:autoSpaceDE w:val="0"/>
        <w:autoSpaceDN w:val="0"/>
        <w:adjustRightInd w:val="0"/>
        <w:spacing w:line="520" w:lineRule="exact"/>
        <w:ind w:firstLine="560" w:firstLineChars="200"/>
        <w:jc w:val="right"/>
        <w:rPr>
          <w:rFonts w:ascii="仿宋" w:hAnsi="仿宋" w:eastAsia="仿宋"/>
          <w:kern w:val="0"/>
          <w:sz w:val="24"/>
        </w:rPr>
      </w:pPr>
      <w:r>
        <w:rPr>
          <w:rFonts w:hint="eastAsia" w:ascii="仿宋" w:hAnsi="仿宋" w:eastAsia="仿宋"/>
          <w:kern w:val="0"/>
          <w:sz w:val="28"/>
          <w:szCs w:val="28"/>
        </w:rPr>
        <w:t xml:space="preserve"> </w:t>
      </w:r>
      <w:r>
        <w:rPr>
          <w:rFonts w:hint="eastAsia" w:ascii="仿宋" w:hAnsi="仿宋" w:eastAsia="仿宋"/>
          <w:kern w:val="0"/>
          <w:sz w:val="24"/>
        </w:rPr>
        <w:t>单位：亩、立方米</w:t>
      </w:r>
    </w:p>
    <w:tbl>
      <w:tblPr>
        <w:tblStyle w:val="28"/>
        <w:tblW w:w="9366" w:type="dxa"/>
        <w:tblInd w:w="98" w:type="dxa"/>
        <w:tblLayout w:type="fixed"/>
        <w:tblCellMar>
          <w:top w:w="0" w:type="dxa"/>
          <w:left w:w="108" w:type="dxa"/>
          <w:bottom w:w="0" w:type="dxa"/>
          <w:right w:w="108" w:type="dxa"/>
        </w:tblCellMar>
      </w:tblPr>
      <w:tblGrid>
        <w:gridCol w:w="908"/>
        <w:gridCol w:w="1087"/>
        <w:gridCol w:w="1846"/>
        <w:gridCol w:w="1076"/>
        <w:gridCol w:w="1472"/>
        <w:gridCol w:w="1418"/>
        <w:gridCol w:w="1559"/>
      </w:tblGrid>
      <w:tr>
        <w:tblPrEx>
          <w:tblCellMar>
            <w:top w:w="0" w:type="dxa"/>
            <w:left w:w="108" w:type="dxa"/>
            <w:bottom w:w="0" w:type="dxa"/>
            <w:right w:w="108" w:type="dxa"/>
          </w:tblCellMar>
        </w:tblPrEx>
        <w:trPr>
          <w:trHeight w:val="290" w:hRule="atLeast"/>
        </w:trPr>
        <w:tc>
          <w:tcPr>
            <w:tcW w:w="90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年份</w:t>
            </w:r>
          </w:p>
        </w:tc>
        <w:tc>
          <w:tcPr>
            <w:tcW w:w="293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桉树林</w:t>
            </w:r>
          </w:p>
        </w:tc>
        <w:tc>
          <w:tcPr>
            <w:tcW w:w="2548"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非桉树林</w:t>
            </w:r>
          </w:p>
        </w:tc>
        <w:tc>
          <w:tcPr>
            <w:tcW w:w="297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r>
      <w:tr>
        <w:tblPrEx>
          <w:tblCellMar>
            <w:top w:w="0" w:type="dxa"/>
            <w:left w:w="108" w:type="dxa"/>
            <w:bottom w:w="0" w:type="dxa"/>
            <w:right w:w="108" w:type="dxa"/>
          </w:tblCellMar>
        </w:tblPrEx>
        <w:trPr>
          <w:trHeight w:val="290" w:hRule="atLeast"/>
        </w:trPr>
        <w:tc>
          <w:tcPr>
            <w:tcW w:w="9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Cs w:val="21"/>
              </w:rPr>
            </w:pPr>
          </w:p>
        </w:tc>
        <w:tc>
          <w:tcPr>
            <w:tcW w:w="1087"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主伐面积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（亩）</w:t>
            </w:r>
          </w:p>
        </w:tc>
        <w:tc>
          <w:tcPr>
            <w:tcW w:w="1846"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主伐蓄积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（立方米）</w:t>
            </w:r>
          </w:p>
        </w:tc>
        <w:tc>
          <w:tcPr>
            <w:tcW w:w="1076"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主伐面积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（亩）</w:t>
            </w:r>
          </w:p>
        </w:tc>
        <w:tc>
          <w:tcPr>
            <w:tcW w:w="1472"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主伐蓄积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（立方米）</w:t>
            </w:r>
          </w:p>
        </w:tc>
        <w:tc>
          <w:tcPr>
            <w:tcW w:w="1418"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主伐面积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（亩）</w:t>
            </w:r>
          </w:p>
        </w:tc>
        <w:tc>
          <w:tcPr>
            <w:tcW w:w="1559"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主伐蓄积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（立方米）</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2021</w:t>
            </w:r>
          </w:p>
        </w:tc>
        <w:tc>
          <w:tcPr>
            <w:tcW w:w="108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2461.3</w:t>
            </w:r>
          </w:p>
        </w:tc>
        <w:tc>
          <w:tcPr>
            <w:tcW w:w="184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31996.9</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1756.3 </w:t>
            </w:r>
          </w:p>
        </w:tc>
        <w:tc>
          <w:tcPr>
            <w:tcW w:w="147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33369.7</w:t>
            </w: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4217.6 </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65366.6</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2022</w:t>
            </w:r>
          </w:p>
        </w:tc>
        <w:tc>
          <w:tcPr>
            <w:tcW w:w="108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2475.8</w:t>
            </w:r>
          </w:p>
        </w:tc>
        <w:tc>
          <w:tcPr>
            <w:tcW w:w="1846"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32185.4</w:t>
            </w:r>
          </w:p>
        </w:tc>
        <w:tc>
          <w:tcPr>
            <w:tcW w:w="10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1738.4</w:t>
            </w:r>
          </w:p>
        </w:tc>
        <w:tc>
          <w:tcPr>
            <w:tcW w:w="147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33029.6</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4214.2 </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65215</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2023</w:t>
            </w:r>
          </w:p>
        </w:tc>
        <w:tc>
          <w:tcPr>
            <w:tcW w:w="108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2496.6</w:t>
            </w:r>
          </w:p>
        </w:tc>
        <w:tc>
          <w:tcPr>
            <w:tcW w:w="1846"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32455.8</w:t>
            </w:r>
          </w:p>
        </w:tc>
        <w:tc>
          <w:tcPr>
            <w:tcW w:w="10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1785.2</w:t>
            </w:r>
          </w:p>
        </w:tc>
        <w:tc>
          <w:tcPr>
            <w:tcW w:w="147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33918.8</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4281.8 </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66374.6</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2024</w:t>
            </w:r>
          </w:p>
        </w:tc>
        <w:tc>
          <w:tcPr>
            <w:tcW w:w="108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2503.2</w:t>
            </w:r>
          </w:p>
        </w:tc>
        <w:tc>
          <w:tcPr>
            <w:tcW w:w="1846"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32541.6</w:t>
            </w:r>
          </w:p>
        </w:tc>
        <w:tc>
          <w:tcPr>
            <w:tcW w:w="10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1625.7</w:t>
            </w:r>
          </w:p>
        </w:tc>
        <w:tc>
          <w:tcPr>
            <w:tcW w:w="147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30888.3</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4128.9 </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63429.9</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2025</w:t>
            </w:r>
          </w:p>
        </w:tc>
        <w:tc>
          <w:tcPr>
            <w:tcW w:w="108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2468.4</w:t>
            </w:r>
          </w:p>
        </w:tc>
        <w:tc>
          <w:tcPr>
            <w:tcW w:w="1846"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32089.2</w:t>
            </w:r>
          </w:p>
        </w:tc>
        <w:tc>
          <w:tcPr>
            <w:tcW w:w="1076" w:type="dxa"/>
            <w:tcBorders>
              <w:top w:val="nil"/>
              <w:left w:val="nil"/>
              <w:bottom w:val="single" w:color="auto" w:sz="8" w:space="0"/>
              <w:right w:val="single" w:color="auto" w:sz="8" w:space="0"/>
            </w:tcBorders>
            <w:shd w:val="clear" w:color="auto" w:fill="auto"/>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1778.1</w:t>
            </w:r>
          </w:p>
        </w:tc>
        <w:tc>
          <w:tcPr>
            <w:tcW w:w="147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33783.9</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4246.5 </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65873.1</w:t>
            </w:r>
          </w:p>
        </w:tc>
      </w:tr>
      <w:tr>
        <w:tblPrEx>
          <w:tblCellMar>
            <w:top w:w="0" w:type="dxa"/>
            <w:left w:w="108" w:type="dxa"/>
            <w:bottom w:w="0" w:type="dxa"/>
            <w:right w:w="108" w:type="dxa"/>
          </w:tblCellMar>
        </w:tblPrEx>
        <w:trPr>
          <w:trHeight w:val="290" w:hRule="atLeast"/>
        </w:trPr>
        <w:tc>
          <w:tcPr>
            <w:tcW w:w="908" w:type="dxa"/>
            <w:tcBorders>
              <w:top w:val="nil"/>
              <w:left w:val="single" w:color="auto" w:sz="8" w:space="0"/>
              <w:bottom w:val="single" w:color="auto" w:sz="8" w:space="0"/>
              <w:right w:val="nil"/>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1087"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12405.3</w:t>
            </w:r>
          </w:p>
        </w:tc>
        <w:tc>
          <w:tcPr>
            <w:tcW w:w="1846"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161268.9</w:t>
            </w:r>
          </w:p>
        </w:tc>
        <w:tc>
          <w:tcPr>
            <w:tcW w:w="1076" w:type="dxa"/>
            <w:tcBorders>
              <w:top w:val="nil"/>
              <w:left w:val="nil"/>
              <w:bottom w:val="single" w:color="auto" w:sz="8" w:space="0"/>
              <w:right w:val="single" w:color="auto" w:sz="8" w:space="0"/>
            </w:tcBorders>
            <w:shd w:val="clear" w:color="auto" w:fill="auto"/>
            <w:vAlign w:val="center"/>
          </w:tcPr>
          <w:p>
            <w:pPr>
              <w:widowControl/>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8683.7 </w:t>
            </w:r>
          </w:p>
        </w:tc>
        <w:tc>
          <w:tcPr>
            <w:tcW w:w="147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164990.3</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21089.0 </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326259.2</w:t>
            </w:r>
          </w:p>
        </w:tc>
      </w:tr>
    </w:tbl>
    <w:p>
      <w:pPr>
        <w:autoSpaceDE w:val="0"/>
        <w:autoSpaceDN w:val="0"/>
        <w:adjustRightInd w:val="0"/>
        <w:spacing w:line="500" w:lineRule="exact"/>
        <w:rPr>
          <w:rFonts w:ascii="仿宋" w:hAnsi="仿宋" w:eastAsia="仿宋" w:cs="仿宋_GB2312"/>
          <w:color w:val="FF0000"/>
          <w:kern w:val="0"/>
          <w:sz w:val="28"/>
          <w:szCs w:val="28"/>
          <w:highlight w:val="yellow"/>
        </w:rPr>
      </w:pPr>
    </w:p>
    <w:p>
      <w:pPr>
        <w:pStyle w:val="4"/>
        <w:spacing w:line="520" w:lineRule="exact"/>
        <w:rPr>
          <w:rFonts w:ascii="仿宋" w:hAnsi="仿宋" w:eastAsia="仿宋"/>
          <w:b w:val="0"/>
          <w:sz w:val="30"/>
          <w:szCs w:val="30"/>
        </w:rPr>
      </w:pPr>
      <w:bookmarkStart w:id="86" w:name="_Toc23065"/>
      <w:bookmarkStart w:id="87" w:name="_Toc73480749"/>
      <w:r>
        <w:rPr>
          <w:rFonts w:hint="eastAsia" w:ascii="仿宋" w:hAnsi="仿宋" w:eastAsia="仿宋"/>
          <w:b w:val="0"/>
          <w:sz w:val="30"/>
          <w:szCs w:val="30"/>
        </w:rPr>
        <w:t>7.3.2 抚育间伐年伐量规划</w:t>
      </w:r>
      <w:bookmarkEnd w:id="86"/>
      <w:bookmarkEnd w:id="87"/>
      <w:r>
        <w:rPr>
          <w:rFonts w:hint="eastAsia" w:ascii="仿宋" w:hAnsi="仿宋" w:eastAsia="仿宋"/>
          <w:b w:val="0"/>
          <w:sz w:val="30"/>
          <w:szCs w:val="30"/>
        </w:rPr>
        <w:t xml:space="preserve"> </w:t>
      </w:r>
    </w:p>
    <w:p>
      <w:pPr>
        <w:autoSpaceDE w:val="0"/>
        <w:autoSpaceDN w:val="0"/>
        <w:adjustRightInd w:val="0"/>
        <w:spacing w:line="520" w:lineRule="exact"/>
        <w:ind w:firstLine="562"/>
        <w:rPr>
          <w:rFonts w:ascii="仿宋" w:hAnsi="仿宋" w:eastAsia="仿宋"/>
          <w:kern w:val="0"/>
          <w:sz w:val="28"/>
          <w:szCs w:val="28"/>
        </w:rPr>
      </w:pPr>
      <w:r>
        <w:rPr>
          <w:rFonts w:ascii="仿宋" w:hAnsi="仿宋" w:eastAsia="仿宋"/>
          <w:kern w:val="0"/>
          <w:sz w:val="28"/>
          <w:szCs w:val="28"/>
        </w:rPr>
        <w:t>抚育间伐是营林生产对林木生长过程中的一项重要营林措施，通过间伐不但提高了林分的生长量和木材质量，也可以获取一定数量的木材，FSC联合体由于目前林木造林密度都不大，</w:t>
      </w:r>
      <w:r>
        <w:rPr>
          <w:rFonts w:hint="eastAsia" w:ascii="仿宋" w:hAnsi="仿宋" w:eastAsia="仿宋"/>
          <w:kern w:val="0"/>
          <w:sz w:val="28"/>
          <w:szCs w:val="28"/>
        </w:rPr>
        <w:t>主要培育目标为短周期工业用材林及一般用材林,</w:t>
      </w:r>
      <w:r>
        <w:rPr>
          <w:rFonts w:ascii="仿宋" w:hAnsi="仿宋" w:eastAsia="仿宋"/>
          <w:kern w:val="0"/>
          <w:sz w:val="28"/>
          <w:szCs w:val="28"/>
        </w:rPr>
        <w:t>没有可间伐的林木</w:t>
      </w:r>
      <w:r>
        <w:rPr>
          <w:rFonts w:hint="eastAsia" w:ascii="仿宋" w:hAnsi="仿宋" w:eastAsia="仿宋"/>
          <w:kern w:val="0"/>
          <w:sz w:val="28"/>
          <w:szCs w:val="28"/>
        </w:rPr>
        <w:t>,但可根据病虫害、大风、火灾等对树木的影响情况进行小部分卫生伐，以及在郁闭度达0.8以上时候，对小部分被压木进行卫生伐</w:t>
      </w:r>
      <w:r>
        <w:rPr>
          <w:rFonts w:ascii="仿宋" w:hAnsi="仿宋" w:eastAsia="仿宋"/>
          <w:kern w:val="0"/>
          <w:sz w:val="28"/>
          <w:szCs w:val="28"/>
        </w:rPr>
        <w:t>。</w:t>
      </w:r>
      <w:r>
        <w:rPr>
          <w:rFonts w:hint="eastAsia" w:ascii="仿宋" w:hAnsi="仿宋" w:eastAsia="仿宋"/>
          <w:kern w:val="0"/>
          <w:sz w:val="28"/>
          <w:szCs w:val="28"/>
        </w:rPr>
        <w:t>上述采伐方式都需要视经营林地实际情况而定，正常情况下，面积及数量均比较小，经济性差，故不单独进行间伐规划。</w:t>
      </w:r>
    </w:p>
    <w:p>
      <w:pPr>
        <w:pStyle w:val="4"/>
        <w:spacing w:line="520" w:lineRule="exact"/>
        <w:rPr>
          <w:rFonts w:ascii="仿宋" w:hAnsi="仿宋" w:eastAsia="仿宋"/>
          <w:b w:val="0"/>
          <w:sz w:val="30"/>
          <w:szCs w:val="30"/>
        </w:rPr>
      </w:pPr>
      <w:bookmarkStart w:id="88" w:name="_Toc73480750"/>
      <w:bookmarkStart w:id="89" w:name="_Toc2978"/>
      <w:r>
        <w:rPr>
          <w:rFonts w:hint="eastAsia" w:ascii="仿宋" w:hAnsi="仿宋" w:eastAsia="仿宋"/>
          <w:b w:val="0"/>
          <w:sz w:val="30"/>
          <w:szCs w:val="30"/>
        </w:rPr>
        <w:t>7.3.3 生长率和生长量</w:t>
      </w:r>
      <w:bookmarkEnd w:id="88"/>
      <w:bookmarkEnd w:id="89"/>
    </w:p>
    <w:p>
      <w:pPr>
        <w:autoSpaceDE w:val="0"/>
        <w:autoSpaceDN w:val="0"/>
        <w:adjustRightInd w:val="0"/>
        <w:spacing w:line="520" w:lineRule="exact"/>
        <w:ind w:firstLine="560"/>
        <w:rPr>
          <w:rFonts w:ascii="仿宋" w:hAnsi="仿宋" w:eastAsia="仿宋" w:cs="宋体"/>
          <w:kern w:val="0"/>
          <w:sz w:val="28"/>
          <w:szCs w:val="28"/>
        </w:rPr>
      </w:pPr>
      <w:r>
        <w:rPr>
          <w:rFonts w:ascii="仿宋" w:hAnsi="仿宋" w:eastAsia="仿宋"/>
          <w:kern w:val="0"/>
          <w:sz w:val="28"/>
          <w:szCs w:val="28"/>
        </w:rPr>
        <w:t>根据广东省对肇庆地区林业资源二类调查数据</w:t>
      </w:r>
      <w:r>
        <w:rPr>
          <w:rFonts w:hint="eastAsia" w:ascii="仿宋" w:hAnsi="仿宋" w:eastAsia="仿宋"/>
          <w:kern w:val="0"/>
          <w:sz w:val="28"/>
          <w:szCs w:val="28"/>
        </w:rPr>
        <w:t>、《</w:t>
      </w:r>
      <w:r>
        <w:rPr>
          <w:rFonts w:hint="eastAsia" w:ascii="仿宋" w:hAnsi="仿宋" w:eastAsia="仿宋" w:cs="宋体"/>
          <w:kern w:val="0"/>
          <w:sz w:val="28"/>
          <w:szCs w:val="28"/>
        </w:rPr>
        <w:t>速生丰产用材林培育技术规程</w:t>
      </w:r>
      <w:r>
        <w:rPr>
          <w:rFonts w:ascii="仿宋" w:hAnsi="仿宋" w:eastAsia="仿宋" w:cs="宋体"/>
          <w:kern w:val="0"/>
          <w:sz w:val="28"/>
          <w:szCs w:val="28"/>
        </w:rPr>
        <w:t>LY</w:t>
      </w:r>
      <w:r>
        <w:rPr>
          <w:rFonts w:hint="eastAsia" w:ascii="仿宋" w:hAnsi="仿宋" w:eastAsia="仿宋" w:cs="宋体"/>
          <w:kern w:val="0"/>
          <w:sz w:val="28"/>
          <w:szCs w:val="28"/>
        </w:rPr>
        <w:t>／</w:t>
      </w:r>
      <w:r>
        <w:rPr>
          <w:rFonts w:ascii="仿宋" w:hAnsi="仿宋" w:eastAsia="仿宋" w:cs="宋体"/>
          <w:kern w:val="0"/>
          <w:sz w:val="28"/>
          <w:szCs w:val="28"/>
        </w:rPr>
        <w:t>T 1706</w:t>
      </w:r>
      <w:r>
        <w:rPr>
          <w:rFonts w:hint="eastAsia" w:ascii="仿宋" w:hAnsi="仿宋" w:eastAsia="仿宋" w:cs="宋体"/>
          <w:kern w:val="0"/>
          <w:sz w:val="28"/>
          <w:szCs w:val="28"/>
        </w:rPr>
        <w:t>—</w:t>
      </w:r>
      <w:r>
        <w:rPr>
          <w:rFonts w:ascii="仿宋" w:hAnsi="仿宋" w:eastAsia="仿宋" w:cs="宋体"/>
          <w:kern w:val="0"/>
          <w:sz w:val="28"/>
          <w:szCs w:val="28"/>
        </w:rPr>
        <w:t>2007</w:t>
      </w:r>
      <w:r>
        <w:rPr>
          <w:rFonts w:hint="eastAsia" w:ascii="仿宋" w:hAnsi="仿宋" w:eastAsia="仿宋" w:cs="宋体"/>
          <w:kern w:val="0"/>
          <w:sz w:val="28"/>
          <w:szCs w:val="28"/>
        </w:rPr>
        <w:t>》、</w:t>
      </w:r>
      <w:r>
        <w:rPr>
          <w:rFonts w:hint="eastAsia" w:ascii="仿宋" w:hAnsi="仿宋" w:eastAsia="仿宋"/>
          <w:kern w:val="0"/>
          <w:sz w:val="28"/>
          <w:szCs w:val="28"/>
        </w:rPr>
        <w:t>《广东省本种加勒比松林分生长与收获量模型的研究》、《广东省马尾松林分生长过程的研究》等多类科研学术研究成果，参照肇庆地区主要桉树种植企业以及肇庆市西江国营林场的松树、杉木调查数据,以及大亚</w:t>
      </w:r>
      <w:r>
        <w:rPr>
          <w:rFonts w:ascii="仿宋" w:hAnsi="仿宋" w:eastAsia="仿宋"/>
          <w:kern w:val="0"/>
          <w:sz w:val="28"/>
          <w:szCs w:val="28"/>
        </w:rPr>
        <w:t>木业</w:t>
      </w:r>
      <w:r>
        <w:rPr>
          <w:rFonts w:hint="eastAsia" w:ascii="仿宋" w:hAnsi="仿宋" w:eastAsia="仿宋"/>
          <w:kern w:val="0"/>
          <w:sz w:val="28"/>
          <w:szCs w:val="28"/>
        </w:rPr>
        <w:t>（肇庆）有限公司</w:t>
      </w:r>
      <w:r>
        <w:rPr>
          <w:rFonts w:ascii="仿宋" w:hAnsi="仿宋" w:eastAsia="仿宋"/>
          <w:kern w:val="0"/>
          <w:sz w:val="28"/>
          <w:szCs w:val="28"/>
        </w:rPr>
        <w:t>FSC联合体各小班林分进行</w:t>
      </w:r>
      <w:r>
        <w:rPr>
          <w:rFonts w:hint="eastAsia" w:ascii="仿宋" w:hAnsi="仿宋" w:eastAsia="仿宋"/>
          <w:kern w:val="0"/>
          <w:sz w:val="28"/>
          <w:szCs w:val="28"/>
        </w:rPr>
        <w:t>的</w:t>
      </w:r>
      <w:r>
        <w:rPr>
          <w:rFonts w:ascii="仿宋" w:hAnsi="仿宋" w:eastAsia="仿宋"/>
          <w:kern w:val="0"/>
          <w:sz w:val="28"/>
          <w:szCs w:val="28"/>
        </w:rPr>
        <w:t>生长量调查</w:t>
      </w:r>
      <w:r>
        <w:rPr>
          <w:rFonts w:hint="eastAsia" w:ascii="仿宋" w:hAnsi="仿宋" w:eastAsia="仿宋"/>
          <w:kern w:val="0"/>
          <w:sz w:val="28"/>
          <w:szCs w:val="28"/>
        </w:rPr>
        <w:t>资料</w:t>
      </w:r>
      <w:r>
        <w:rPr>
          <w:rFonts w:ascii="仿宋" w:hAnsi="仿宋" w:eastAsia="仿宋"/>
          <w:kern w:val="0"/>
          <w:sz w:val="28"/>
          <w:szCs w:val="28"/>
        </w:rPr>
        <w:t>，</w:t>
      </w:r>
      <w:r>
        <w:rPr>
          <w:rFonts w:hint="eastAsia" w:ascii="仿宋" w:hAnsi="仿宋" w:eastAsia="仿宋"/>
          <w:kern w:val="0"/>
          <w:sz w:val="28"/>
          <w:szCs w:val="28"/>
        </w:rPr>
        <w:t>综合得出桉树、松树、杉木和其他混合林的年均生长量分别为</w:t>
      </w:r>
      <w:r>
        <w:rPr>
          <w:rFonts w:ascii="仿宋" w:hAnsi="仿宋" w:eastAsia="仿宋"/>
          <w:kern w:val="0"/>
          <w:sz w:val="28"/>
          <w:szCs w:val="28"/>
        </w:rPr>
        <w:t>2.3m3/亩.年、1.5m3/亩.年、0.8m3/亩.年</w:t>
      </w:r>
      <w:r>
        <w:rPr>
          <w:rFonts w:hint="eastAsia" w:ascii="仿宋" w:hAnsi="仿宋" w:eastAsia="仿宋"/>
          <w:kern w:val="0"/>
          <w:sz w:val="28"/>
          <w:szCs w:val="28"/>
        </w:rPr>
        <w:t>和</w:t>
      </w:r>
      <w:r>
        <w:rPr>
          <w:rFonts w:ascii="仿宋" w:hAnsi="仿宋" w:eastAsia="仿宋"/>
          <w:kern w:val="0"/>
          <w:sz w:val="28"/>
          <w:szCs w:val="28"/>
        </w:rPr>
        <w:t>0.6m3/</w:t>
      </w:r>
      <w:r>
        <w:rPr>
          <w:rFonts w:hint="eastAsia" w:ascii="仿宋" w:hAnsi="仿宋" w:eastAsia="仿宋"/>
          <w:kern w:val="0"/>
          <w:sz w:val="28"/>
          <w:szCs w:val="28"/>
        </w:rPr>
        <w:t>亩.年</w:t>
      </w:r>
      <w:r>
        <w:rPr>
          <w:rFonts w:ascii="仿宋" w:hAnsi="仿宋" w:eastAsia="仿宋"/>
          <w:kern w:val="0"/>
          <w:sz w:val="28"/>
          <w:szCs w:val="28"/>
        </w:rPr>
        <w:t>。</w:t>
      </w:r>
    </w:p>
    <w:p>
      <w:pPr>
        <w:autoSpaceDE w:val="0"/>
        <w:autoSpaceDN w:val="0"/>
        <w:adjustRightInd w:val="0"/>
        <w:spacing w:line="520" w:lineRule="exact"/>
        <w:ind w:firstLine="2100" w:firstLineChars="750"/>
        <w:jc w:val="left"/>
        <w:rPr>
          <w:rFonts w:ascii="仿宋" w:hAnsi="仿宋" w:eastAsia="仿宋"/>
          <w:kern w:val="0"/>
          <w:sz w:val="28"/>
          <w:szCs w:val="28"/>
        </w:rPr>
      </w:pPr>
      <w:r>
        <w:rPr>
          <w:rFonts w:ascii="仿宋" w:hAnsi="仿宋" w:eastAsia="仿宋"/>
          <w:kern w:val="0"/>
          <w:sz w:val="28"/>
          <w:szCs w:val="28"/>
        </w:rPr>
        <w:t>表7-</w:t>
      </w:r>
      <w:r>
        <w:rPr>
          <w:rFonts w:hint="eastAsia" w:ascii="仿宋" w:hAnsi="仿宋" w:eastAsia="仿宋"/>
          <w:kern w:val="0"/>
          <w:sz w:val="28"/>
          <w:szCs w:val="28"/>
        </w:rPr>
        <w:t xml:space="preserve">4   </w:t>
      </w:r>
      <w:r>
        <w:rPr>
          <w:rFonts w:ascii="仿宋" w:hAnsi="仿宋" w:eastAsia="仿宋"/>
          <w:kern w:val="0"/>
          <w:sz w:val="28"/>
          <w:szCs w:val="28"/>
        </w:rPr>
        <w:t>用材林主伐参数表</w:t>
      </w:r>
    </w:p>
    <w:p>
      <w:pPr>
        <w:autoSpaceDE w:val="0"/>
        <w:autoSpaceDN w:val="0"/>
        <w:adjustRightInd w:val="0"/>
        <w:spacing w:line="520" w:lineRule="exact"/>
        <w:ind w:firstLine="980" w:firstLineChars="350"/>
        <w:jc w:val="right"/>
        <w:rPr>
          <w:rFonts w:ascii="仿宋" w:hAnsi="仿宋" w:eastAsia="仿宋"/>
          <w:kern w:val="0"/>
          <w:szCs w:val="21"/>
        </w:rPr>
      </w:pPr>
      <w:r>
        <w:rPr>
          <w:rFonts w:ascii="仿宋" w:hAnsi="仿宋" w:eastAsia="仿宋"/>
          <w:kern w:val="0"/>
          <w:sz w:val="28"/>
          <w:szCs w:val="28"/>
        </w:rPr>
        <w:t xml:space="preserve">                                 </w:t>
      </w:r>
      <w:r>
        <w:rPr>
          <w:rFonts w:ascii="仿宋" w:hAnsi="仿宋" w:eastAsia="仿宋"/>
          <w:kern w:val="0"/>
          <w:szCs w:val="21"/>
        </w:rPr>
        <w:t>单位：亩、立方米、立方米/亩</w:t>
      </w:r>
    </w:p>
    <w:tbl>
      <w:tblPr>
        <w:tblStyle w:val="28"/>
        <w:tblW w:w="0" w:type="auto"/>
        <w:tblInd w:w="103" w:type="dxa"/>
        <w:tblLayout w:type="fixed"/>
        <w:tblCellMar>
          <w:top w:w="0" w:type="dxa"/>
          <w:left w:w="108" w:type="dxa"/>
          <w:bottom w:w="0" w:type="dxa"/>
          <w:right w:w="108" w:type="dxa"/>
        </w:tblCellMar>
      </w:tblPr>
      <w:tblGrid>
        <w:gridCol w:w="1980"/>
        <w:gridCol w:w="1980"/>
        <w:gridCol w:w="1980"/>
        <w:gridCol w:w="3245"/>
      </w:tblGrid>
      <w:tr>
        <w:tblPrEx>
          <w:tblCellMar>
            <w:top w:w="0" w:type="dxa"/>
            <w:left w:w="108" w:type="dxa"/>
            <w:bottom w:w="0" w:type="dxa"/>
            <w:right w:w="108" w:type="dxa"/>
          </w:tblCellMar>
        </w:tblPrEx>
        <w:trPr>
          <w:trHeight w:val="76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ascii="仿宋" w:hAnsi="仿宋" w:eastAsia="仿宋"/>
                <w:kern w:val="0"/>
                <w:sz w:val="24"/>
              </w:rPr>
              <w:t>树种</w:t>
            </w:r>
          </w:p>
        </w:tc>
        <w:tc>
          <w:tcPr>
            <w:tcW w:w="198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ascii="仿宋" w:hAnsi="仿宋" w:eastAsia="仿宋"/>
                <w:kern w:val="0"/>
                <w:sz w:val="24"/>
              </w:rPr>
              <w:t>面积</w:t>
            </w:r>
            <w:r>
              <w:rPr>
                <w:rFonts w:hint="eastAsia" w:ascii="仿宋" w:hAnsi="仿宋" w:eastAsia="仿宋"/>
                <w:kern w:val="0"/>
                <w:sz w:val="24"/>
              </w:rPr>
              <w:t>（亩）</w:t>
            </w:r>
          </w:p>
        </w:tc>
        <w:tc>
          <w:tcPr>
            <w:tcW w:w="198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ascii="仿宋" w:hAnsi="仿宋" w:eastAsia="仿宋"/>
                <w:kern w:val="0"/>
                <w:sz w:val="24"/>
              </w:rPr>
              <w:t>年均亩生长量</w:t>
            </w:r>
          </w:p>
        </w:tc>
        <w:tc>
          <w:tcPr>
            <w:tcW w:w="32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ascii="仿宋" w:hAnsi="仿宋" w:eastAsia="仿宋"/>
                <w:kern w:val="0"/>
                <w:sz w:val="24"/>
              </w:rPr>
              <w:t>年均生长量</w:t>
            </w:r>
          </w:p>
        </w:tc>
      </w:tr>
      <w:tr>
        <w:tblPrEx>
          <w:tblCellMar>
            <w:top w:w="0" w:type="dxa"/>
            <w:left w:w="108" w:type="dxa"/>
            <w:bottom w:w="0" w:type="dxa"/>
            <w:right w:w="108" w:type="dxa"/>
          </w:tblCellMar>
        </w:tblPrEx>
        <w:trPr>
          <w:trHeight w:val="765" w:hRule="atLeast"/>
        </w:trPr>
        <w:tc>
          <w:tcPr>
            <w:tcW w:w="1980" w:type="dxa"/>
            <w:tcBorders>
              <w:top w:val="nil"/>
              <w:left w:val="single" w:color="auto" w:sz="4" w:space="0"/>
              <w:bottom w:val="single" w:color="auto" w:sz="4" w:space="0"/>
              <w:right w:val="single" w:color="auto" w:sz="4" w:space="0"/>
            </w:tcBorders>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kern w:val="0"/>
                <w:sz w:val="24"/>
              </w:rPr>
              <w:t>桉树</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color w:val="000000"/>
                <w:sz w:val="22"/>
                <w:szCs w:val="22"/>
              </w:rPr>
              <w:t>13060.9</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2.3</w:t>
            </w:r>
          </w:p>
        </w:tc>
        <w:tc>
          <w:tcPr>
            <w:tcW w:w="3245"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 xml:space="preserve">30040.1 </w:t>
            </w:r>
          </w:p>
        </w:tc>
      </w:tr>
      <w:tr>
        <w:tblPrEx>
          <w:tblCellMar>
            <w:top w:w="0" w:type="dxa"/>
            <w:left w:w="108" w:type="dxa"/>
            <w:bottom w:w="0" w:type="dxa"/>
            <w:right w:w="108" w:type="dxa"/>
          </w:tblCellMar>
        </w:tblPrEx>
        <w:trPr>
          <w:trHeight w:val="765" w:hRule="atLeast"/>
        </w:trPr>
        <w:tc>
          <w:tcPr>
            <w:tcW w:w="1980" w:type="dxa"/>
            <w:tcBorders>
              <w:top w:val="nil"/>
              <w:left w:val="single" w:color="auto" w:sz="4" w:space="0"/>
              <w:bottom w:val="single" w:color="auto" w:sz="4" w:space="0"/>
              <w:right w:val="single" w:color="auto" w:sz="4" w:space="0"/>
            </w:tcBorders>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kern w:val="0"/>
                <w:sz w:val="24"/>
              </w:rPr>
              <w:t>松树</w:t>
            </w:r>
          </w:p>
        </w:tc>
        <w:tc>
          <w:tcPr>
            <w:tcW w:w="198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color w:val="000000"/>
                <w:sz w:val="22"/>
                <w:szCs w:val="22"/>
              </w:rPr>
              <w:t>34017.5</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1.3</w:t>
            </w:r>
          </w:p>
        </w:tc>
        <w:tc>
          <w:tcPr>
            <w:tcW w:w="3245" w:type="dxa"/>
            <w:tcBorders>
              <w:top w:val="nil"/>
              <w:left w:val="nil"/>
              <w:bottom w:val="single" w:color="auto" w:sz="4" w:space="0"/>
              <w:right w:val="single" w:color="auto" w:sz="4" w:space="0"/>
            </w:tcBorders>
            <w:vAlign w:val="center"/>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color w:val="000000"/>
              </w:rPr>
              <w:t xml:space="preserve">44222.8 </w:t>
            </w:r>
          </w:p>
        </w:tc>
      </w:tr>
      <w:tr>
        <w:tblPrEx>
          <w:tblCellMar>
            <w:top w:w="0" w:type="dxa"/>
            <w:left w:w="108" w:type="dxa"/>
            <w:bottom w:w="0" w:type="dxa"/>
            <w:right w:w="108" w:type="dxa"/>
          </w:tblCellMar>
        </w:tblPrEx>
        <w:trPr>
          <w:trHeight w:val="765" w:hRule="atLeast"/>
        </w:trPr>
        <w:tc>
          <w:tcPr>
            <w:tcW w:w="1980" w:type="dxa"/>
            <w:tcBorders>
              <w:top w:val="nil"/>
              <w:left w:val="single" w:color="auto" w:sz="4" w:space="0"/>
              <w:bottom w:val="single" w:color="auto" w:sz="4" w:space="0"/>
              <w:right w:val="single" w:color="auto" w:sz="4" w:space="0"/>
            </w:tcBorders>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kern w:val="0"/>
                <w:sz w:val="24"/>
              </w:rPr>
              <w:t>杉树</w:t>
            </w:r>
          </w:p>
        </w:tc>
        <w:tc>
          <w:tcPr>
            <w:tcW w:w="1980" w:type="dxa"/>
            <w:tcBorders>
              <w:top w:val="nil"/>
              <w:left w:val="nil"/>
              <w:bottom w:val="single" w:color="auto" w:sz="4" w:space="0"/>
              <w:right w:val="single" w:color="auto" w:sz="4" w:space="0"/>
            </w:tcBorders>
            <w:vAlign w:val="center"/>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color w:val="000000"/>
              </w:rPr>
              <w:t>754.2</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0.8</w:t>
            </w:r>
          </w:p>
        </w:tc>
        <w:tc>
          <w:tcPr>
            <w:tcW w:w="3245" w:type="dxa"/>
            <w:tcBorders>
              <w:top w:val="nil"/>
              <w:left w:val="nil"/>
              <w:bottom w:val="single" w:color="auto" w:sz="4" w:space="0"/>
              <w:right w:val="single" w:color="auto" w:sz="4" w:space="0"/>
            </w:tcBorders>
            <w:vAlign w:val="center"/>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color w:val="000000"/>
              </w:rPr>
              <w:t xml:space="preserve">603.4 </w:t>
            </w:r>
          </w:p>
        </w:tc>
      </w:tr>
      <w:tr>
        <w:tblPrEx>
          <w:tblCellMar>
            <w:top w:w="0" w:type="dxa"/>
            <w:left w:w="108" w:type="dxa"/>
            <w:bottom w:w="0" w:type="dxa"/>
            <w:right w:w="108" w:type="dxa"/>
          </w:tblCellMar>
        </w:tblPrEx>
        <w:trPr>
          <w:trHeight w:val="765" w:hRule="atLeast"/>
        </w:trPr>
        <w:tc>
          <w:tcPr>
            <w:tcW w:w="1980" w:type="dxa"/>
            <w:tcBorders>
              <w:top w:val="nil"/>
              <w:left w:val="single" w:color="auto" w:sz="4" w:space="0"/>
              <w:bottom w:val="single" w:color="auto" w:sz="4" w:space="0"/>
              <w:right w:val="single" w:color="auto" w:sz="4" w:space="0"/>
            </w:tcBorders>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kern w:val="0"/>
                <w:sz w:val="24"/>
              </w:rPr>
              <w:t>其他</w:t>
            </w:r>
          </w:p>
        </w:tc>
        <w:tc>
          <w:tcPr>
            <w:tcW w:w="1980" w:type="dxa"/>
            <w:tcBorders>
              <w:top w:val="nil"/>
              <w:left w:val="nil"/>
              <w:bottom w:val="single" w:color="auto" w:sz="4" w:space="0"/>
              <w:right w:val="single" w:color="auto" w:sz="4" w:space="0"/>
            </w:tcBorders>
            <w:vAlign w:val="center"/>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color w:val="000000"/>
              </w:rPr>
              <w:t>5105.6</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0.6</w:t>
            </w:r>
          </w:p>
        </w:tc>
        <w:tc>
          <w:tcPr>
            <w:tcW w:w="3245" w:type="dxa"/>
            <w:tcBorders>
              <w:top w:val="nil"/>
              <w:left w:val="nil"/>
              <w:bottom w:val="single" w:color="auto" w:sz="4" w:space="0"/>
              <w:right w:val="single" w:color="auto" w:sz="4" w:space="0"/>
            </w:tcBorders>
            <w:vAlign w:val="center"/>
          </w:tcPr>
          <w:p>
            <w:pPr>
              <w:tabs>
                <w:tab w:val="left" w:pos="1860"/>
              </w:tabs>
              <w:autoSpaceDE w:val="0"/>
              <w:autoSpaceDN w:val="0"/>
              <w:adjustRightInd w:val="0"/>
              <w:spacing w:line="520" w:lineRule="exact"/>
              <w:jc w:val="center"/>
              <w:rPr>
                <w:rFonts w:ascii="仿宋" w:hAnsi="仿宋" w:eastAsia="仿宋"/>
                <w:kern w:val="0"/>
                <w:sz w:val="24"/>
              </w:rPr>
            </w:pPr>
            <w:r>
              <w:rPr>
                <w:rFonts w:hint="eastAsia" w:ascii="仿宋" w:hAnsi="仿宋" w:eastAsia="仿宋"/>
                <w:color w:val="000000"/>
              </w:rPr>
              <w:t xml:space="preserve">3063.4 </w:t>
            </w:r>
          </w:p>
        </w:tc>
      </w:tr>
      <w:tr>
        <w:tblPrEx>
          <w:tblCellMar>
            <w:top w:w="0" w:type="dxa"/>
            <w:left w:w="108" w:type="dxa"/>
            <w:bottom w:w="0" w:type="dxa"/>
            <w:right w:w="108" w:type="dxa"/>
          </w:tblCellMar>
        </w:tblPrEx>
        <w:trPr>
          <w:trHeight w:val="765" w:hRule="atLeast"/>
        </w:trPr>
        <w:tc>
          <w:tcPr>
            <w:tcW w:w="1980"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ascii="仿宋" w:hAnsi="仿宋" w:eastAsia="仿宋"/>
                <w:kern w:val="0"/>
                <w:sz w:val="24"/>
              </w:rPr>
              <w:t>合计</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52938.2</w:t>
            </w:r>
          </w:p>
        </w:tc>
        <w:tc>
          <w:tcPr>
            <w:tcW w:w="198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color w:val="FF0000"/>
                <w:kern w:val="0"/>
                <w:sz w:val="24"/>
              </w:rPr>
            </w:pPr>
            <w:r>
              <w:rPr>
                <w:rFonts w:hint="eastAsia" w:ascii="仿宋" w:hAnsi="仿宋" w:eastAsia="仿宋"/>
                <w:color w:val="FF0000"/>
              </w:rPr>
              <w:t>——</w:t>
            </w:r>
          </w:p>
        </w:tc>
        <w:tc>
          <w:tcPr>
            <w:tcW w:w="3245"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kern w:val="0"/>
                <w:sz w:val="24"/>
              </w:rPr>
            </w:pPr>
            <w:r>
              <w:rPr>
                <w:rFonts w:hint="eastAsia" w:ascii="仿宋" w:hAnsi="仿宋" w:eastAsia="仿宋"/>
                <w:color w:val="000000"/>
              </w:rPr>
              <w:t xml:space="preserve">77929.5 </w:t>
            </w:r>
          </w:p>
        </w:tc>
      </w:tr>
    </w:tbl>
    <w:p>
      <w:pPr>
        <w:pStyle w:val="4"/>
        <w:spacing w:line="520" w:lineRule="exact"/>
        <w:rPr>
          <w:rFonts w:ascii="仿宋" w:hAnsi="仿宋" w:eastAsia="仿宋"/>
          <w:b w:val="0"/>
          <w:sz w:val="30"/>
          <w:szCs w:val="30"/>
        </w:rPr>
      </w:pPr>
      <w:bookmarkStart w:id="90" w:name="_Toc73480751"/>
      <w:bookmarkStart w:id="91" w:name="_Toc14700"/>
      <w:r>
        <w:rPr>
          <w:rFonts w:hint="eastAsia" w:ascii="仿宋" w:hAnsi="仿宋" w:eastAsia="仿宋"/>
          <w:b w:val="0"/>
          <w:sz w:val="30"/>
          <w:szCs w:val="30"/>
        </w:rPr>
        <w:t>7.3.4年伐量的确定</w:t>
      </w:r>
      <w:bookmarkEnd w:id="90"/>
      <w:bookmarkEnd w:id="91"/>
    </w:p>
    <w:p>
      <w:pPr>
        <w:autoSpaceDE w:val="0"/>
        <w:autoSpaceDN w:val="0"/>
        <w:adjustRightInd w:val="0"/>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 xml:space="preserve">根据国家采伐限额要求，依照森林分类经营，坚持可持续发展，以年伐量小于年生长量为原则，实行限额采伐，保持年伐量相对稳定，确保森林资源可持续增长。 </w:t>
      </w:r>
    </w:p>
    <w:p>
      <w:pPr>
        <w:autoSpaceDE w:val="0"/>
        <w:autoSpaceDN w:val="0"/>
        <w:adjustRightInd w:val="0"/>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根据</w:t>
      </w:r>
      <w:r>
        <w:rPr>
          <w:rFonts w:hint="eastAsia" w:ascii="仿宋" w:hAnsi="仿宋" w:eastAsia="仿宋"/>
          <w:kern w:val="0"/>
          <w:sz w:val="28"/>
          <w:szCs w:val="28"/>
        </w:rPr>
        <w:t>表7-4测算，</w:t>
      </w:r>
      <w:r>
        <w:rPr>
          <w:rFonts w:ascii="仿宋" w:hAnsi="仿宋" w:eastAsia="仿宋"/>
          <w:kern w:val="0"/>
          <w:sz w:val="28"/>
          <w:szCs w:val="28"/>
        </w:rPr>
        <w:t>FSC联合体</w:t>
      </w:r>
      <w:r>
        <w:rPr>
          <w:rFonts w:hint="eastAsia" w:ascii="仿宋" w:hAnsi="仿宋" w:eastAsia="仿宋"/>
          <w:kern w:val="0"/>
          <w:sz w:val="28"/>
          <w:szCs w:val="28"/>
        </w:rPr>
        <w:t>年均生长量77929.5 m</w:t>
      </w:r>
      <w:r>
        <w:rPr>
          <w:rFonts w:hint="eastAsia" w:ascii="仿宋" w:hAnsi="仿宋" w:eastAsia="仿宋"/>
          <w:kern w:val="0"/>
          <w:sz w:val="28"/>
          <w:szCs w:val="28"/>
          <w:vertAlign w:val="superscript"/>
        </w:rPr>
        <w:t>3</w:t>
      </w:r>
      <w:r>
        <w:rPr>
          <w:rFonts w:hint="eastAsia" w:ascii="仿宋" w:hAnsi="仿宋" w:eastAsia="仿宋"/>
          <w:kern w:val="0"/>
          <w:sz w:val="28"/>
          <w:szCs w:val="28"/>
        </w:rPr>
        <w:t>，预计5年生长量</w:t>
      </w:r>
      <w:r>
        <w:rPr>
          <w:rFonts w:ascii="仿宋" w:hAnsi="仿宋" w:eastAsia="仿宋"/>
          <w:kern w:val="0"/>
          <w:sz w:val="28"/>
          <w:szCs w:val="28"/>
        </w:rPr>
        <w:t>389647.7</w:t>
      </w:r>
      <w:r>
        <w:rPr>
          <w:rFonts w:hint="eastAsia" w:ascii="仿宋" w:hAnsi="仿宋" w:eastAsia="仿宋"/>
          <w:kern w:val="0"/>
          <w:sz w:val="28"/>
          <w:szCs w:val="28"/>
        </w:rPr>
        <w:t>m</w:t>
      </w:r>
      <w:r>
        <w:rPr>
          <w:rFonts w:hint="eastAsia" w:ascii="仿宋" w:hAnsi="仿宋" w:eastAsia="仿宋"/>
          <w:kern w:val="0"/>
          <w:sz w:val="28"/>
          <w:szCs w:val="28"/>
          <w:vertAlign w:val="superscript"/>
        </w:rPr>
        <w:t>3</w:t>
      </w:r>
      <w:r>
        <w:rPr>
          <w:rFonts w:hint="eastAsia" w:ascii="仿宋" w:hAnsi="仿宋" w:eastAsia="仿宋"/>
          <w:kern w:val="0"/>
          <w:sz w:val="28"/>
          <w:szCs w:val="28"/>
        </w:rPr>
        <w:t>。</w:t>
      </w:r>
      <w:r>
        <w:rPr>
          <w:rFonts w:hint="eastAsia" w:ascii="仿宋" w:hAnsi="仿宋" w:eastAsia="仿宋"/>
          <w:sz w:val="28"/>
          <w:szCs w:val="28"/>
        </w:rPr>
        <w:t>通过表7-4分析,整个经营周期按年度及年均计算,合理采伐量均小于年均生长量,根据木材年采伐量小于年生长量的要求,确定以合理年采伐量作为各年度的采伐计划量</w:t>
      </w:r>
      <w:bookmarkStart w:id="92" w:name="_Toc26314"/>
      <w:r>
        <w:rPr>
          <w:rFonts w:hint="eastAsia" w:ascii="仿宋" w:hAnsi="仿宋" w:eastAsia="仿宋"/>
          <w:sz w:val="28"/>
          <w:szCs w:val="28"/>
        </w:rPr>
        <w:t>。</w:t>
      </w:r>
    </w:p>
    <w:bookmarkEnd w:id="92"/>
    <w:p>
      <w:pPr>
        <w:pStyle w:val="4"/>
        <w:rPr>
          <w:rFonts w:ascii="仿宋" w:hAnsi="仿宋" w:eastAsia="仿宋"/>
          <w:b w:val="0"/>
        </w:rPr>
      </w:pPr>
      <w:bookmarkStart w:id="93" w:name="_Toc73480752"/>
      <w:r>
        <w:rPr>
          <w:rFonts w:hint="eastAsia" w:ascii="仿宋" w:hAnsi="仿宋" w:eastAsia="仿宋"/>
          <w:b w:val="0"/>
        </w:rPr>
        <w:t>7.4木材采伐</w:t>
      </w:r>
      <w:bookmarkEnd w:id="93"/>
    </w:p>
    <w:p>
      <w:pPr>
        <w:autoSpaceDE w:val="0"/>
        <w:autoSpaceDN w:val="0"/>
        <w:adjustRightInd w:val="0"/>
        <w:spacing w:line="500" w:lineRule="exact"/>
        <w:rPr>
          <w:rFonts w:ascii="仿宋" w:hAnsi="仿宋" w:eastAsia="仿宋" w:cs="黑体"/>
          <w:kern w:val="0"/>
          <w:sz w:val="28"/>
          <w:szCs w:val="28"/>
        </w:rPr>
      </w:pPr>
      <w:r>
        <w:rPr>
          <w:rFonts w:hint="eastAsia" w:ascii="仿宋" w:hAnsi="仿宋" w:eastAsia="仿宋" w:cs="黑体"/>
          <w:kern w:val="0"/>
          <w:sz w:val="28"/>
          <w:szCs w:val="28"/>
        </w:rPr>
        <w:t>7.4.1 采伐方式</w:t>
      </w:r>
    </w:p>
    <w:p>
      <w:pPr>
        <w:autoSpaceDE w:val="0"/>
        <w:autoSpaceDN w:val="0"/>
        <w:adjustRightInd w:val="0"/>
        <w:spacing w:line="50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联合体森林资源的采伐，均采用块状皆伐的方式采伐。桉树人工林的主伐年龄为5—8年，主伐以小片皆伐（皆伐面积不超过30公顷）为主。容易引起水土流失的地段如河岸，应该采用块状皆伐的方式，避免沿河带状皆伐，并做好水土保持措施。伐后必须及时更新，一般在当年春天或者次年春天完成更新。择伐要优先选择生长不良、病腐木及对周围目的树种生长有较大影响的有害木，并依据培育目标分别按径级或树种选择采伐木。年采伐量合计不超过年生长量的75%。以保持森林资源的持续增长势头，做到青山常在，永续利用。</w:t>
      </w:r>
    </w:p>
    <w:p>
      <w:pPr>
        <w:autoSpaceDE w:val="0"/>
        <w:autoSpaceDN w:val="0"/>
        <w:adjustRightInd w:val="0"/>
        <w:spacing w:line="500" w:lineRule="exact"/>
        <w:rPr>
          <w:rFonts w:ascii="仿宋" w:hAnsi="仿宋" w:eastAsia="仿宋" w:cs="黑体"/>
          <w:kern w:val="0"/>
          <w:sz w:val="28"/>
          <w:szCs w:val="28"/>
        </w:rPr>
      </w:pPr>
      <w:r>
        <w:rPr>
          <w:rFonts w:hint="eastAsia" w:ascii="仿宋" w:hAnsi="仿宋" w:eastAsia="仿宋" w:cs="黑体"/>
          <w:kern w:val="0"/>
          <w:sz w:val="28"/>
          <w:szCs w:val="28"/>
        </w:rPr>
        <w:t>7.4.</w:t>
      </w:r>
      <w:r>
        <w:rPr>
          <w:rFonts w:ascii="仿宋" w:hAnsi="仿宋" w:eastAsia="仿宋" w:cs="黑体"/>
          <w:kern w:val="0"/>
          <w:sz w:val="28"/>
          <w:szCs w:val="28"/>
        </w:rPr>
        <w:t>2</w:t>
      </w:r>
      <w:r>
        <w:rPr>
          <w:rFonts w:hint="eastAsia" w:ascii="仿宋" w:hAnsi="仿宋" w:eastAsia="仿宋" w:cs="黑体"/>
          <w:kern w:val="0"/>
          <w:sz w:val="28"/>
          <w:szCs w:val="28"/>
        </w:rPr>
        <w:t xml:space="preserve"> 采伐技术及设备</w:t>
      </w:r>
    </w:p>
    <w:p>
      <w:pPr>
        <w:autoSpaceDE w:val="0"/>
        <w:autoSpaceDN w:val="0"/>
        <w:adjustRightInd w:val="0"/>
        <w:spacing w:line="500" w:lineRule="exact"/>
        <w:ind w:firstLine="560" w:firstLineChars="200"/>
        <w:rPr>
          <w:rFonts w:ascii="仿宋" w:hAnsi="仿宋" w:eastAsia="仿宋" w:cs="黑体"/>
          <w:kern w:val="0"/>
          <w:sz w:val="28"/>
          <w:szCs w:val="28"/>
        </w:rPr>
      </w:pPr>
      <w:r>
        <w:rPr>
          <w:rFonts w:hint="eastAsia" w:ascii="仿宋" w:hAnsi="仿宋" w:eastAsia="仿宋" w:cs="黑体"/>
          <w:kern w:val="0"/>
          <w:sz w:val="28"/>
          <w:szCs w:val="28"/>
        </w:rPr>
        <w:t>联合体内的商品林，大部分是速生桉树林，因此在采伐时主要用油锯，在采伐过程中，联合体制定了详细的采伐技术规程，确保了在采伐过程中降低环境和社会风险因素，减少影响，提高生产效率。</w:t>
      </w:r>
    </w:p>
    <w:p>
      <w:pPr>
        <w:pStyle w:val="4"/>
        <w:rPr>
          <w:rFonts w:ascii="仿宋" w:hAnsi="仿宋" w:eastAsia="仿宋"/>
          <w:b w:val="0"/>
        </w:rPr>
      </w:pPr>
      <w:bookmarkStart w:id="94" w:name="_Toc73480753"/>
      <w:r>
        <w:rPr>
          <w:rFonts w:hint="eastAsia" w:ascii="仿宋" w:hAnsi="仿宋" w:eastAsia="仿宋"/>
          <w:b w:val="0"/>
        </w:rPr>
        <w:t>7.4.3 木材产量</w:t>
      </w:r>
      <w:bookmarkEnd w:id="94"/>
      <w:r>
        <w:rPr>
          <w:rFonts w:hint="eastAsia" w:ascii="仿宋" w:hAnsi="仿宋" w:eastAsia="仿宋"/>
          <w:b w:val="0"/>
        </w:rPr>
        <w:t xml:space="preserve"> </w:t>
      </w:r>
    </w:p>
    <w:p>
      <w:pPr>
        <w:autoSpaceDE w:val="0"/>
        <w:autoSpaceDN w:val="0"/>
        <w:adjustRightInd w:val="0"/>
        <w:spacing w:line="50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根据历年伐区调查设计和二类调查材料，出材率按桉树0.6</w:t>
      </w:r>
      <w:r>
        <w:rPr>
          <w:rFonts w:ascii="仿宋" w:hAnsi="仿宋" w:eastAsia="仿宋"/>
          <w:kern w:val="0"/>
          <w:sz w:val="28"/>
          <w:szCs w:val="28"/>
        </w:rPr>
        <w:t>6</w:t>
      </w:r>
      <w:r>
        <w:rPr>
          <w:rFonts w:hint="eastAsia" w:ascii="仿宋" w:hAnsi="仿宋" w:eastAsia="仿宋"/>
          <w:kern w:val="0"/>
          <w:sz w:val="28"/>
          <w:szCs w:val="28"/>
        </w:rPr>
        <w:t>%、非桉树按6</w:t>
      </w:r>
      <w:r>
        <w:rPr>
          <w:rFonts w:ascii="仿宋" w:hAnsi="仿宋" w:eastAsia="仿宋"/>
          <w:kern w:val="0"/>
          <w:sz w:val="28"/>
          <w:szCs w:val="28"/>
        </w:rPr>
        <w:t>2</w:t>
      </w:r>
      <w:r>
        <w:rPr>
          <w:rFonts w:hint="eastAsia" w:ascii="仿宋" w:hAnsi="仿宋" w:eastAsia="仿宋"/>
          <w:kern w:val="0"/>
          <w:sz w:val="28"/>
          <w:szCs w:val="28"/>
        </w:rPr>
        <w:t>%</w:t>
      </w:r>
      <w:r>
        <w:rPr>
          <w:rFonts w:ascii="仿宋" w:hAnsi="仿宋" w:eastAsia="仿宋"/>
          <w:kern w:val="0"/>
          <w:sz w:val="28"/>
          <w:szCs w:val="28"/>
        </w:rPr>
        <w:t>计算</w:t>
      </w:r>
      <w:r>
        <w:rPr>
          <w:rFonts w:hint="eastAsia" w:ascii="仿宋" w:hAnsi="仿宋" w:eastAsia="仿宋"/>
          <w:kern w:val="0"/>
          <w:sz w:val="28"/>
          <w:szCs w:val="28"/>
        </w:rPr>
        <w:t>，根据采伐规划，5 年经理期共预计生产木材约合32.62万立方米，年均出材约</w:t>
      </w:r>
      <w:r>
        <w:rPr>
          <w:rFonts w:ascii="仿宋" w:hAnsi="仿宋" w:eastAsia="仿宋"/>
          <w:kern w:val="0"/>
          <w:sz w:val="28"/>
          <w:szCs w:val="28"/>
        </w:rPr>
        <w:t>6.53</w:t>
      </w:r>
      <w:r>
        <w:rPr>
          <w:rFonts w:hint="eastAsia" w:ascii="仿宋" w:hAnsi="仿宋" w:eastAsia="仿宋"/>
          <w:kern w:val="0"/>
          <w:sz w:val="28"/>
          <w:szCs w:val="28"/>
        </w:rPr>
        <w:t>立方米。枝桠材经理期内规格材产量约为20</w:t>
      </w:r>
      <w:r>
        <w:rPr>
          <w:rFonts w:ascii="仿宋" w:hAnsi="仿宋" w:eastAsia="仿宋"/>
          <w:kern w:val="0"/>
          <w:sz w:val="28"/>
          <w:szCs w:val="28"/>
        </w:rPr>
        <w:t>.</w:t>
      </w:r>
      <w:r>
        <w:rPr>
          <w:rFonts w:hint="eastAsia" w:ascii="仿宋" w:hAnsi="仿宋" w:eastAsia="仿宋"/>
          <w:kern w:val="0"/>
          <w:sz w:val="28"/>
          <w:szCs w:val="28"/>
        </w:rPr>
        <w:t>87万立方米，枝桠材总计约12.2</w:t>
      </w:r>
      <w:r>
        <w:rPr>
          <w:rFonts w:ascii="仿宋" w:hAnsi="仿宋" w:eastAsia="仿宋"/>
          <w:kern w:val="0"/>
          <w:sz w:val="28"/>
          <w:szCs w:val="28"/>
        </w:rPr>
        <w:t>4</w:t>
      </w:r>
      <w:r>
        <w:rPr>
          <w:rFonts w:hint="eastAsia" w:ascii="仿宋" w:hAnsi="仿宋" w:eastAsia="仿宋"/>
          <w:kern w:val="0"/>
          <w:sz w:val="28"/>
          <w:szCs w:val="28"/>
        </w:rPr>
        <w:t>万立方米。枝桠材。</w:t>
      </w:r>
      <w:r>
        <w:rPr>
          <w:rFonts w:ascii="仿宋" w:hAnsi="仿宋" w:eastAsia="仿宋"/>
          <w:kern w:val="0"/>
          <w:sz w:val="28"/>
          <w:szCs w:val="28"/>
        </w:rPr>
        <w:t>具体情况</w:t>
      </w:r>
      <w:r>
        <w:rPr>
          <w:rFonts w:hint="eastAsia" w:ascii="仿宋" w:hAnsi="仿宋" w:eastAsia="仿宋"/>
          <w:kern w:val="0"/>
          <w:sz w:val="28"/>
          <w:szCs w:val="28"/>
        </w:rPr>
        <w:t>详见表7-7：</w:t>
      </w:r>
    </w:p>
    <w:p>
      <w:pPr>
        <w:autoSpaceDE w:val="0"/>
        <w:autoSpaceDN w:val="0"/>
        <w:adjustRightInd w:val="0"/>
        <w:spacing w:line="500" w:lineRule="exact"/>
        <w:ind w:firstLine="560" w:firstLineChars="200"/>
        <w:jc w:val="center"/>
        <w:rPr>
          <w:rFonts w:ascii="仿宋" w:hAnsi="仿宋" w:eastAsia="仿宋"/>
          <w:kern w:val="0"/>
          <w:sz w:val="28"/>
          <w:szCs w:val="28"/>
        </w:rPr>
      </w:pPr>
      <w:r>
        <w:rPr>
          <w:rFonts w:hint="eastAsia" w:ascii="仿宋" w:hAnsi="仿宋" w:eastAsia="仿宋"/>
          <w:kern w:val="0"/>
          <w:sz w:val="28"/>
          <w:szCs w:val="28"/>
        </w:rPr>
        <w:t>表 7-7                经营期木材产量</w:t>
      </w:r>
    </w:p>
    <w:p>
      <w:pPr>
        <w:autoSpaceDE w:val="0"/>
        <w:autoSpaceDN w:val="0"/>
        <w:adjustRightInd w:val="0"/>
        <w:spacing w:line="500" w:lineRule="exact"/>
        <w:ind w:firstLine="7698" w:firstLineChars="3666"/>
        <w:rPr>
          <w:rFonts w:ascii="仿宋" w:hAnsi="仿宋" w:eastAsia="仿宋"/>
          <w:szCs w:val="21"/>
        </w:rPr>
      </w:pPr>
      <w:r>
        <w:rPr>
          <w:rFonts w:hint="eastAsia" w:ascii="仿宋" w:hAnsi="仿宋" w:eastAsia="仿宋"/>
          <w:szCs w:val="21"/>
        </w:rPr>
        <w:t>计量单位：立方米</w:t>
      </w:r>
    </w:p>
    <w:tbl>
      <w:tblPr>
        <w:tblStyle w:val="28"/>
        <w:tblW w:w="9346" w:type="dxa"/>
        <w:tblInd w:w="118" w:type="dxa"/>
        <w:tblLayout w:type="autofit"/>
        <w:tblCellMar>
          <w:top w:w="0" w:type="dxa"/>
          <w:left w:w="108" w:type="dxa"/>
          <w:bottom w:w="0" w:type="dxa"/>
          <w:right w:w="108" w:type="dxa"/>
        </w:tblCellMar>
      </w:tblPr>
      <w:tblGrid>
        <w:gridCol w:w="699"/>
        <w:gridCol w:w="992"/>
        <w:gridCol w:w="993"/>
        <w:gridCol w:w="992"/>
        <w:gridCol w:w="992"/>
        <w:gridCol w:w="992"/>
        <w:gridCol w:w="851"/>
        <w:gridCol w:w="992"/>
        <w:gridCol w:w="937"/>
        <w:gridCol w:w="906"/>
      </w:tblGrid>
      <w:tr>
        <w:tblPrEx>
          <w:tblCellMar>
            <w:top w:w="0" w:type="dxa"/>
            <w:left w:w="108" w:type="dxa"/>
            <w:bottom w:w="0" w:type="dxa"/>
            <w:right w:w="108" w:type="dxa"/>
          </w:tblCellMar>
        </w:tblPrEx>
        <w:trPr>
          <w:trHeight w:val="290" w:hRule="atLeast"/>
        </w:trPr>
        <w:tc>
          <w:tcPr>
            <w:tcW w:w="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年度</w:t>
            </w:r>
          </w:p>
        </w:tc>
        <w:tc>
          <w:tcPr>
            <w:tcW w:w="2977"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合计</w:t>
            </w: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桉树林</w:t>
            </w:r>
          </w:p>
        </w:tc>
        <w:tc>
          <w:tcPr>
            <w:tcW w:w="2835" w:type="dxa"/>
            <w:gridSpan w:val="3"/>
            <w:tcBorders>
              <w:top w:val="single" w:color="auto" w:sz="8" w:space="0"/>
              <w:left w:val="nil"/>
              <w:bottom w:val="single" w:color="auto" w:sz="8"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非桉树林</w:t>
            </w:r>
          </w:p>
        </w:tc>
      </w:tr>
      <w:tr>
        <w:tblPrEx>
          <w:tblCellMar>
            <w:top w:w="0" w:type="dxa"/>
            <w:left w:w="108" w:type="dxa"/>
            <w:bottom w:w="0" w:type="dxa"/>
            <w:right w:w="108" w:type="dxa"/>
          </w:tblCellMar>
        </w:tblPrEx>
        <w:trPr>
          <w:trHeight w:val="29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2"/>
                <w:szCs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小计</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规格材</w:t>
            </w:r>
          </w:p>
        </w:tc>
        <w:tc>
          <w:tcPr>
            <w:tcW w:w="992"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kern w:val="0"/>
                <w:sz w:val="20"/>
                <w:szCs w:val="20"/>
              </w:rPr>
            </w:pPr>
            <w:r>
              <w:rPr>
                <w:rFonts w:hint="eastAsia" w:ascii="仿宋" w:hAnsi="仿宋" w:eastAsia="仿宋" w:cs="宋体"/>
                <w:kern w:val="0"/>
                <w:sz w:val="20"/>
                <w:szCs w:val="20"/>
              </w:rPr>
              <w:t>枝桠材</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小计</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规格材</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枝桠材</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小计</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规格材</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枝桠材</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65366.6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41807.2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24519.3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31996.9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21118.0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11838.9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33369.7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20689.2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12680.5 </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65215.0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41720.7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24459.8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32185.4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21242.4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11908.6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33029.6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20478.4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12551.2 </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66374.6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42450.5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24897.8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32455.8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21420.8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12008.6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33918.8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21029.7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12889.1 </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63429.9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40628.2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23777.9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32541.6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21477.5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12040.4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30888.3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19150.7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11737.6 </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2025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65873.1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42124.9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24710.9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32089.2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21178.9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11873.0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33783.9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20946.0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12837.9 </w:t>
            </w:r>
          </w:p>
        </w:tc>
      </w:tr>
      <w:tr>
        <w:tblPrEx>
          <w:tblCellMar>
            <w:top w:w="0" w:type="dxa"/>
            <w:left w:w="108" w:type="dxa"/>
            <w:bottom w:w="0" w:type="dxa"/>
            <w:right w:w="108" w:type="dxa"/>
          </w:tblCellMar>
        </w:tblPrEx>
        <w:trPr>
          <w:trHeight w:val="29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总计</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326259.2 </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208731.5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122365.8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161268.9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106437.5 </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59669.5 </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164990.3 </w:t>
            </w:r>
          </w:p>
        </w:tc>
        <w:tc>
          <w:tcPr>
            <w:tcW w:w="937"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102294.0 </w:t>
            </w:r>
          </w:p>
        </w:tc>
        <w:tc>
          <w:tcPr>
            <w:tcW w:w="906" w:type="dxa"/>
            <w:tcBorders>
              <w:top w:val="nil"/>
              <w:left w:val="nil"/>
              <w:bottom w:val="single" w:color="auto" w:sz="8"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62696.3 </w:t>
            </w:r>
          </w:p>
        </w:tc>
      </w:tr>
    </w:tbl>
    <w:p>
      <w:pPr>
        <w:autoSpaceDE w:val="0"/>
        <w:autoSpaceDN w:val="0"/>
        <w:adjustRightInd w:val="0"/>
        <w:spacing w:line="500" w:lineRule="exact"/>
        <w:rPr>
          <w:rFonts w:ascii="仿宋" w:hAnsi="仿宋" w:eastAsia="仿宋"/>
          <w:szCs w:val="21"/>
        </w:rPr>
      </w:pPr>
    </w:p>
    <w:p>
      <w:pPr>
        <w:pStyle w:val="3"/>
        <w:rPr>
          <w:rFonts w:ascii="仿宋" w:hAnsi="仿宋" w:eastAsia="仿宋"/>
          <w:b w:val="0"/>
        </w:rPr>
      </w:pPr>
      <w:bookmarkStart w:id="95" w:name="_Toc73540810"/>
      <w:bookmarkStart w:id="96" w:name="_Toc449426240"/>
      <w:r>
        <w:rPr>
          <w:rFonts w:hint="eastAsia" w:ascii="仿宋" w:hAnsi="仿宋" w:eastAsia="仿宋"/>
          <w:b w:val="0"/>
        </w:rPr>
        <w:t>7.5 伐区配置</w:t>
      </w:r>
      <w:bookmarkEnd w:id="95"/>
      <w:bookmarkEnd w:id="96"/>
      <w:r>
        <w:rPr>
          <w:rFonts w:hint="eastAsia" w:ascii="仿宋" w:hAnsi="仿宋" w:eastAsia="仿宋"/>
          <w:b w:val="0"/>
        </w:rPr>
        <w:t xml:space="preserve"> </w:t>
      </w:r>
    </w:p>
    <w:p>
      <w:pPr>
        <w:autoSpaceDE w:val="0"/>
        <w:autoSpaceDN w:val="0"/>
        <w:adjustRightInd w:val="0"/>
        <w:spacing w:line="50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根据年度采伐量按相应顺序安排采伐。</w:t>
      </w:r>
      <w:r>
        <w:rPr>
          <w:rFonts w:hint="eastAsia" w:ascii="仿宋" w:hAnsi="仿宋" w:eastAsia="仿宋"/>
          <w:kern w:val="0"/>
          <w:sz w:val="24"/>
        </w:rPr>
        <w:t xml:space="preserve"> </w:t>
      </w:r>
    </w:p>
    <w:p>
      <w:pPr>
        <w:pStyle w:val="3"/>
        <w:rPr>
          <w:rFonts w:ascii="仿宋" w:hAnsi="仿宋" w:eastAsia="仿宋"/>
          <w:b w:val="0"/>
        </w:rPr>
      </w:pPr>
      <w:bookmarkStart w:id="97" w:name="_Toc73540811"/>
      <w:bookmarkStart w:id="98" w:name="_Toc449426241"/>
      <w:r>
        <w:rPr>
          <w:rFonts w:hint="eastAsia" w:ascii="仿宋" w:hAnsi="仿宋" w:eastAsia="仿宋"/>
          <w:b w:val="0"/>
        </w:rPr>
        <w:t>7.6 木材生产</w:t>
      </w:r>
      <w:bookmarkEnd w:id="97"/>
      <w:bookmarkEnd w:id="98"/>
      <w:r>
        <w:rPr>
          <w:rFonts w:hint="eastAsia" w:ascii="仿宋" w:hAnsi="仿宋" w:eastAsia="仿宋"/>
          <w:b w:val="0"/>
        </w:rPr>
        <w:t xml:space="preserve"> </w:t>
      </w:r>
    </w:p>
    <w:p>
      <w:pPr>
        <w:autoSpaceDE w:val="0"/>
        <w:autoSpaceDN w:val="0"/>
        <w:adjustRightInd w:val="0"/>
        <w:spacing w:line="50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木材生产包括伐区作业生产、伐区道路维修、木材运输等。由有资质的设计单位负责伐区调查设计，办理林木采伐许可证。并由联合体持有林成员负责木材生产具体施工，即自行组织人员采伐，按林木采伐许可证的范围施工和销售。伐区生产包括：伐前准备、伐中管理、安全生产等。采伐管理工作流程与步骤：向林业主管部门申请→办理采伐证→自行采伐→运输销售（FSC产品工厂或收购点）。</w:t>
      </w:r>
    </w:p>
    <w:p>
      <w:pPr>
        <w:widowControl/>
        <w:jc w:val="left"/>
        <w:rPr>
          <w:rFonts w:ascii="仿宋" w:hAnsi="仿宋" w:eastAsia="仿宋"/>
          <w:kern w:val="0"/>
          <w:sz w:val="28"/>
          <w:szCs w:val="28"/>
        </w:rPr>
      </w:pPr>
      <w:r>
        <w:rPr>
          <w:rFonts w:ascii="仿宋" w:hAnsi="仿宋" w:eastAsia="仿宋"/>
          <w:kern w:val="0"/>
          <w:sz w:val="28"/>
          <w:szCs w:val="28"/>
        </w:rPr>
        <w:br w:type="page"/>
      </w:r>
    </w:p>
    <w:p>
      <w:pPr>
        <w:pStyle w:val="2"/>
        <w:spacing w:line="500" w:lineRule="exact"/>
        <w:jc w:val="center"/>
        <w:rPr>
          <w:rFonts w:ascii="仿宋" w:hAnsi="仿宋" w:eastAsia="仿宋"/>
          <w:kern w:val="0"/>
        </w:rPr>
      </w:pPr>
      <w:bookmarkStart w:id="99" w:name="_Toc73540812"/>
      <w:bookmarkStart w:id="100" w:name="_Toc449426242"/>
      <w:r>
        <w:rPr>
          <w:rFonts w:hint="eastAsia" w:ascii="仿宋" w:hAnsi="仿宋" w:eastAsia="仿宋"/>
          <w:kern w:val="0"/>
        </w:rPr>
        <w:t>第八章  森林健康与保护</w:t>
      </w:r>
      <w:bookmarkEnd w:id="99"/>
      <w:bookmarkEnd w:id="100"/>
    </w:p>
    <w:p>
      <w:pPr>
        <w:pStyle w:val="3"/>
        <w:rPr>
          <w:rFonts w:ascii="仿宋" w:hAnsi="仿宋" w:eastAsia="仿宋"/>
          <w:b w:val="0"/>
        </w:rPr>
      </w:pPr>
      <w:bookmarkStart w:id="101" w:name="_Toc73540813"/>
      <w:bookmarkStart w:id="102" w:name="_Toc449426243"/>
      <w:r>
        <w:rPr>
          <w:rFonts w:hint="eastAsia" w:ascii="仿宋" w:hAnsi="仿宋" w:eastAsia="仿宋"/>
          <w:b w:val="0"/>
        </w:rPr>
        <w:t>8</w:t>
      </w:r>
      <w:r>
        <w:rPr>
          <w:rFonts w:ascii="仿宋" w:hAnsi="仿宋" w:eastAsia="仿宋"/>
          <w:b w:val="0"/>
        </w:rPr>
        <w:t xml:space="preserve">.1 </w:t>
      </w:r>
      <w:r>
        <w:rPr>
          <w:rFonts w:hint="eastAsia" w:ascii="仿宋" w:hAnsi="仿宋" w:eastAsia="仿宋"/>
          <w:b w:val="0"/>
        </w:rPr>
        <w:t>森林防火</w:t>
      </w:r>
      <w:bookmarkEnd w:id="101"/>
      <w:bookmarkEnd w:id="102"/>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FSC认证联合体的防火体系由联合体构成者——千家万户（火情</w:t>
      </w:r>
      <w:r>
        <w:rPr>
          <w:rFonts w:hint="eastAsia" w:ascii="仿宋" w:hAnsi="仿宋" w:eastAsia="仿宋" w:cs="宋体"/>
          <w:kern w:val="0"/>
          <w:sz w:val="28"/>
          <w:szCs w:val="28"/>
        </w:rPr>
        <w:t>瞭</w:t>
      </w:r>
      <w:r>
        <w:rPr>
          <w:rFonts w:hint="eastAsia" w:ascii="仿宋" w:hAnsi="仿宋" w:eastAsia="仿宋" w:cs="仿宋_GB2312"/>
          <w:kern w:val="0"/>
          <w:sz w:val="28"/>
          <w:szCs w:val="28"/>
        </w:rPr>
        <w:t>望第一线）、村规民约（火源控制及奖惩方案）、当地林业主管部门（专业的火灾扑救队伍）、在一些面积较大的林区或火灾防控难度较大的地方营建防火林带等共同组成。这一防火体系构成了严密、高效的防火墙：分布在联合体林区内的千家万户联合体成员，成为最忠实的火情</w:t>
      </w:r>
      <w:r>
        <w:rPr>
          <w:rFonts w:hint="eastAsia" w:ascii="仿宋" w:hAnsi="仿宋" w:eastAsia="仿宋" w:cs="宋体"/>
          <w:kern w:val="0"/>
          <w:sz w:val="28"/>
          <w:szCs w:val="28"/>
        </w:rPr>
        <w:t>瞭</w:t>
      </w:r>
      <w:r>
        <w:rPr>
          <w:rFonts w:hint="eastAsia" w:ascii="仿宋" w:hAnsi="仿宋" w:eastAsia="仿宋" w:cs="仿宋_GB2312"/>
          <w:kern w:val="0"/>
          <w:sz w:val="28"/>
          <w:szCs w:val="28"/>
        </w:rPr>
        <w:t>望者；由村民自发组织而成的“村规民约”对于每一个村民来说，都具有与法律同等重要的效力，这对火源的控制起到十分重要的作用，而上级林业主管部门的专业消防队伍，则成为有效消灭火灾的重要力量，同时，防火林带也可以阻滞火灾的蔓延，为最终控制火灾赢得宝贵的时机。</w:t>
      </w:r>
    </w:p>
    <w:p>
      <w:pPr>
        <w:autoSpaceDE w:val="0"/>
        <w:autoSpaceDN w:val="0"/>
        <w:adjustRightInd w:val="0"/>
        <w:spacing w:line="520" w:lineRule="exact"/>
        <w:ind w:firstLine="548" w:firstLineChars="196"/>
        <w:rPr>
          <w:rFonts w:ascii="仿宋" w:hAnsi="仿宋" w:eastAsia="仿宋"/>
          <w:sz w:val="28"/>
          <w:szCs w:val="28"/>
        </w:rPr>
      </w:pPr>
      <w:r>
        <w:rPr>
          <w:rFonts w:ascii="仿宋" w:hAnsi="仿宋" w:eastAsia="仿宋"/>
          <w:sz w:val="28"/>
          <w:szCs w:val="28"/>
        </w:rPr>
        <w:t>认真贯彻“预防为主、积极消灭”的方针，大力推进生物防火林带工程建设，构筑生物阻隔带与自然阻隔带相结合的林火阻隔网络，有效控制森林火灾的危害。</w:t>
      </w:r>
    </w:p>
    <w:p>
      <w:pPr>
        <w:pStyle w:val="3"/>
        <w:rPr>
          <w:rFonts w:ascii="仿宋" w:hAnsi="仿宋" w:eastAsia="仿宋"/>
          <w:b w:val="0"/>
        </w:rPr>
      </w:pPr>
      <w:bookmarkStart w:id="103" w:name="_Toc73540814"/>
      <w:bookmarkStart w:id="104" w:name="_Toc20590"/>
      <w:r>
        <w:rPr>
          <w:rFonts w:hint="eastAsia" w:ascii="仿宋" w:hAnsi="仿宋" w:eastAsia="仿宋"/>
          <w:b w:val="0"/>
        </w:rPr>
        <w:t>8</w:t>
      </w:r>
      <w:r>
        <w:rPr>
          <w:rFonts w:ascii="仿宋" w:hAnsi="仿宋" w:eastAsia="仿宋"/>
          <w:b w:val="0"/>
        </w:rPr>
        <w:t xml:space="preserve">.2 </w:t>
      </w:r>
      <w:r>
        <w:rPr>
          <w:rFonts w:hint="eastAsia" w:ascii="仿宋" w:hAnsi="仿宋" w:eastAsia="仿宋"/>
          <w:b w:val="0"/>
        </w:rPr>
        <w:t>有害生物防控</w:t>
      </w:r>
      <w:bookmarkEnd w:id="103"/>
      <w:bookmarkEnd w:id="104"/>
    </w:p>
    <w:p>
      <w:pPr>
        <w:autoSpaceDE w:val="0"/>
        <w:autoSpaceDN w:val="0"/>
        <w:adjustRightInd w:val="0"/>
        <w:spacing w:line="520" w:lineRule="exact"/>
        <w:ind w:firstLine="548" w:firstLineChars="196"/>
        <w:rPr>
          <w:rFonts w:ascii="仿宋" w:hAnsi="仿宋" w:eastAsia="仿宋"/>
          <w:sz w:val="28"/>
          <w:szCs w:val="28"/>
        </w:rPr>
      </w:pPr>
      <w:r>
        <w:rPr>
          <w:rFonts w:ascii="仿宋" w:hAnsi="仿宋" w:eastAsia="仿宋"/>
          <w:sz w:val="28"/>
          <w:szCs w:val="28"/>
        </w:rPr>
        <w:t>按照“预防为主，科学治理，依法监管，强化责任”的森防方针，注重搞好生物防治，重点牢固树立以营林为基础的森林病虫害防治，加强抚育管理，改善林分的卫生状况，促进林分旺盛生长，提高林木对病虫害的抵抗能力，同时要搞好虫情测报工作，为搞好防控打下基础。</w:t>
      </w:r>
    </w:p>
    <w:p>
      <w:pPr>
        <w:pStyle w:val="3"/>
        <w:rPr>
          <w:rFonts w:ascii="仿宋" w:hAnsi="仿宋" w:eastAsia="仿宋"/>
          <w:b w:val="0"/>
        </w:rPr>
      </w:pPr>
      <w:bookmarkStart w:id="105" w:name="_Toc73540815"/>
      <w:bookmarkStart w:id="106" w:name="_Toc449426244"/>
      <w:r>
        <w:rPr>
          <w:rFonts w:hint="eastAsia" w:ascii="仿宋" w:hAnsi="仿宋" w:eastAsia="仿宋"/>
          <w:b w:val="0"/>
        </w:rPr>
        <w:t>8</w:t>
      </w:r>
      <w:r>
        <w:rPr>
          <w:rFonts w:ascii="仿宋" w:hAnsi="仿宋" w:eastAsia="仿宋"/>
          <w:b w:val="0"/>
        </w:rPr>
        <w:t xml:space="preserve">.3 </w:t>
      </w:r>
      <w:r>
        <w:rPr>
          <w:rFonts w:hint="eastAsia" w:ascii="仿宋" w:hAnsi="仿宋" w:eastAsia="仿宋"/>
          <w:b w:val="0"/>
        </w:rPr>
        <w:t>森林病虫害防治规划</w:t>
      </w:r>
      <w:bookmarkEnd w:id="105"/>
      <w:bookmarkEnd w:id="106"/>
      <w:r>
        <w:rPr>
          <w:rFonts w:ascii="仿宋" w:hAnsi="仿宋" w:eastAsia="仿宋"/>
          <w:b w:val="0"/>
        </w:rPr>
        <w:t xml:space="preserve"> </w:t>
      </w:r>
    </w:p>
    <w:p>
      <w:pPr>
        <w:spacing w:line="500" w:lineRule="exact"/>
        <w:ind w:firstLine="560"/>
        <w:rPr>
          <w:rFonts w:ascii="仿宋" w:hAnsi="仿宋" w:eastAsia="仿宋"/>
          <w:sz w:val="28"/>
          <w:szCs w:val="28"/>
        </w:rPr>
      </w:pPr>
      <w:r>
        <w:rPr>
          <w:rFonts w:hint="eastAsia" w:ascii="仿宋" w:hAnsi="仿宋" w:eastAsia="仿宋"/>
          <w:sz w:val="28"/>
          <w:szCs w:val="28"/>
        </w:rPr>
        <w:t>根据有害生物防治预测预报工作的要求，定期开展有害生物监测的调查工作，重视森林病虫害的预测预报工作；将有害生物监测工作纳入森林资源监测工作的总范畴内，结合日常巡山加强监察。</w:t>
      </w:r>
      <w:r>
        <w:rPr>
          <w:rFonts w:ascii="仿宋" w:hAnsi="仿宋" w:eastAsia="仿宋"/>
          <w:sz w:val="28"/>
          <w:szCs w:val="28"/>
        </w:rPr>
        <w:t xml:space="preserve"> </w:t>
      </w:r>
    </w:p>
    <w:p>
      <w:pPr>
        <w:pStyle w:val="3"/>
        <w:rPr>
          <w:rFonts w:ascii="仿宋" w:hAnsi="仿宋" w:eastAsia="仿宋"/>
          <w:b w:val="0"/>
        </w:rPr>
      </w:pPr>
      <w:bookmarkStart w:id="107" w:name="_Toc73540816"/>
      <w:bookmarkStart w:id="108" w:name="_Toc449426245"/>
      <w:r>
        <w:rPr>
          <w:rFonts w:hint="eastAsia" w:ascii="仿宋" w:hAnsi="仿宋" w:eastAsia="仿宋"/>
          <w:b w:val="0"/>
        </w:rPr>
        <w:t>8</w:t>
      </w:r>
      <w:r>
        <w:rPr>
          <w:rFonts w:ascii="仿宋" w:hAnsi="仿宋" w:eastAsia="仿宋"/>
          <w:b w:val="0"/>
        </w:rPr>
        <w:t xml:space="preserve">.4 </w:t>
      </w:r>
      <w:r>
        <w:rPr>
          <w:rFonts w:hint="eastAsia" w:ascii="仿宋" w:hAnsi="仿宋" w:eastAsia="仿宋"/>
          <w:b w:val="0"/>
        </w:rPr>
        <w:t>森林管护规划</w:t>
      </w:r>
      <w:bookmarkEnd w:id="107"/>
      <w:bookmarkEnd w:id="108"/>
      <w:r>
        <w:rPr>
          <w:rFonts w:ascii="仿宋" w:hAnsi="仿宋" w:eastAsia="仿宋"/>
          <w:b w:val="0"/>
        </w:rPr>
        <w:t xml:space="preserve"> </w:t>
      </w:r>
    </w:p>
    <w:p>
      <w:pPr>
        <w:spacing w:line="500" w:lineRule="exact"/>
        <w:ind w:firstLine="560"/>
        <w:rPr>
          <w:rFonts w:ascii="仿宋" w:hAnsi="仿宋" w:eastAsia="仿宋"/>
          <w:sz w:val="28"/>
          <w:szCs w:val="28"/>
        </w:rPr>
      </w:pPr>
      <w:r>
        <w:rPr>
          <w:rFonts w:hint="eastAsia" w:ascii="仿宋" w:hAnsi="仿宋" w:eastAsia="仿宋"/>
          <w:sz w:val="28"/>
          <w:szCs w:val="28"/>
        </w:rPr>
        <w:t>本FSC认证联合体由于历史的原因，经营上大多存在随意性和自然性，不可避免地出现滥砍乱伐的现象，因此林木防盗、防止滥砍乱伐是森林经营方案得以严格实施的重要措施之一。为此，本经理期内，在当地林业主管部门的组织和帮助下，进一步完善护林管理体系，使之更为科学有效。为能全面保护联合体森林资源：一是要加强宣传力度，让联合体成员以及成员所在村屯村民明确经营方案实施的严谨性和严肃性，二是强化监督森林经营方案的执行情况，上级林业主管部门应把监督森林经营方案的实施常态化，做到及时发现，及时制止、及时纠正，确保森林经营方案能按正常的道路走下去。三是要大力宣传森林法，全员护林。调动全社会力量，保护联合体的森林资源。</w:t>
      </w:r>
      <w:r>
        <w:rPr>
          <w:rFonts w:ascii="仿宋" w:hAnsi="仿宋" w:eastAsia="仿宋"/>
          <w:sz w:val="28"/>
          <w:szCs w:val="28"/>
        </w:rPr>
        <w:t xml:space="preserve"> </w:t>
      </w:r>
    </w:p>
    <w:p>
      <w:pPr>
        <w:pStyle w:val="3"/>
        <w:rPr>
          <w:rFonts w:ascii="仿宋" w:hAnsi="仿宋" w:eastAsia="仿宋"/>
          <w:b w:val="0"/>
        </w:rPr>
      </w:pPr>
      <w:bookmarkStart w:id="109" w:name="_Toc73540817"/>
      <w:r>
        <w:rPr>
          <w:rFonts w:hint="eastAsia" w:ascii="仿宋" w:hAnsi="仿宋" w:eastAsia="仿宋"/>
          <w:b w:val="0"/>
        </w:rPr>
        <w:t>8</w:t>
      </w:r>
      <w:r>
        <w:rPr>
          <w:rFonts w:ascii="仿宋" w:hAnsi="仿宋" w:eastAsia="仿宋"/>
          <w:b w:val="0"/>
        </w:rPr>
        <w:t xml:space="preserve">.5 </w:t>
      </w:r>
      <w:r>
        <w:rPr>
          <w:rFonts w:hint="eastAsia" w:ascii="仿宋" w:hAnsi="仿宋" w:eastAsia="仿宋"/>
          <w:b w:val="0"/>
        </w:rPr>
        <w:t>降低自然灾害的影响</w:t>
      </w:r>
      <w:bookmarkEnd w:id="109"/>
      <w:r>
        <w:rPr>
          <w:rFonts w:ascii="仿宋" w:hAnsi="仿宋" w:eastAsia="仿宋"/>
          <w:b w:val="0"/>
        </w:rPr>
        <w:t xml:space="preserve"> </w:t>
      </w:r>
    </w:p>
    <w:p>
      <w:pPr>
        <w:autoSpaceDE w:val="0"/>
        <w:autoSpaceDN w:val="0"/>
        <w:adjustRightInd w:val="0"/>
        <w:spacing w:line="500" w:lineRule="exact"/>
        <w:ind w:firstLine="560" w:firstLineChars="200"/>
        <w:rPr>
          <w:rFonts w:ascii="仿宋" w:hAnsi="仿宋" w:eastAsia="仿宋"/>
          <w:bCs/>
          <w:kern w:val="0"/>
          <w:sz w:val="28"/>
          <w:szCs w:val="18"/>
        </w:rPr>
      </w:pPr>
      <w:r>
        <w:rPr>
          <w:rFonts w:hint="eastAsia" w:ascii="仿宋" w:hAnsi="仿宋" w:eastAsia="仿宋"/>
          <w:bCs/>
          <w:kern w:val="0"/>
          <w:sz w:val="28"/>
          <w:szCs w:val="18"/>
        </w:rPr>
        <w:t>德庆县主要自然灾害包括：</w:t>
      </w:r>
      <w:r>
        <w:rPr>
          <w:rFonts w:ascii="仿宋" w:hAnsi="仿宋" w:eastAsia="仿宋"/>
          <w:bCs/>
          <w:kern w:val="0"/>
          <w:sz w:val="28"/>
          <w:szCs w:val="18"/>
        </w:rPr>
        <w:t>旱灾、</w:t>
      </w:r>
      <w:r>
        <w:rPr>
          <w:rFonts w:hint="eastAsia" w:ascii="仿宋" w:hAnsi="仿宋" w:eastAsia="仿宋"/>
          <w:bCs/>
          <w:kern w:val="0"/>
          <w:sz w:val="28"/>
          <w:szCs w:val="18"/>
        </w:rPr>
        <w:t>洪涝灾害</w:t>
      </w:r>
      <w:r>
        <w:rPr>
          <w:rFonts w:ascii="仿宋" w:hAnsi="仿宋" w:eastAsia="仿宋"/>
          <w:bCs/>
          <w:kern w:val="0"/>
          <w:sz w:val="28"/>
          <w:szCs w:val="18"/>
        </w:rPr>
        <w:t>、风灾和霜冻</w:t>
      </w:r>
      <w:r>
        <w:rPr>
          <w:rFonts w:hint="eastAsia" w:ascii="仿宋" w:hAnsi="仿宋" w:eastAsia="仿宋"/>
          <w:bCs/>
          <w:kern w:val="0"/>
          <w:sz w:val="28"/>
          <w:szCs w:val="18"/>
        </w:rPr>
        <w:t>共4</w:t>
      </w:r>
      <w:r>
        <w:rPr>
          <w:rFonts w:ascii="仿宋" w:hAnsi="仿宋" w:eastAsia="仿宋"/>
          <w:bCs/>
          <w:kern w:val="0"/>
          <w:sz w:val="28"/>
          <w:szCs w:val="18"/>
        </w:rPr>
        <w:t>种。</w:t>
      </w:r>
      <w:r>
        <w:rPr>
          <w:rFonts w:hint="eastAsia" w:ascii="仿宋" w:hAnsi="仿宋" w:eastAsia="仿宋"/>
          <w:sz w:val="28"/>
          <w:szCs w:val="28"/>
        </w:rPr>
        <w:t>对于洪涝灾害来说，没有有效的营林措施来降低自然灾害的危害。但对于其它自然灾害而言，可以采取以下营林措施，以减少自然灾害的影响：</w:t>
      </w:r>
    </w:p>
    <w:p>
      <w:pPr>
        <w:numPr>
          <w:ilvl w:val="0"/>
          <w:numId w:val="4"/>
        </w:numPr>
        <w:spacing w:line="500" w:lineRule="exact"/>
        <w:rPr>
          <w:rFonts w:ascii="仿宋" w:hAnsi="仿宋" w:eastAsia="仿宋"/>
          <w:sz w:val="28"/>
          <w:szCs w:val="28"/>
        </w:rPr>
      </w:pPr>
      <w:r>
        <w:rPr>
          <w:rFonts w:hint="eastAsia" w:ascii="仿宋" w:hAnsi="仿宋" w:eastAsia="仿宋"/>
          <w:sz w:val="28"/>
          <w:szCs w:val="28"/>
        </w:rPr>
        <w:t>严格禁止秋季施肥，以防止树木秋季旺长，提高木质化程度，从而提高对干旱和、风灾和霜冻的抵御能力。</w:t>
      </w:r>
    </w:p>
    <w:p>
      <w:pPr>
        <w:numPr>
          <w:ilvl w:val="0"/>
          <w:numId w:val="4"/>
        </w:numPr>
        <w:spacing w:line="500" w:lineRule="exact"/>
        <w:rPr>
          <w:rFonts w:ascii="仿宋" w:hAnsi="仿宋" w:eastAsia="仿宋"/>
          <w:sz w:val="28"/>
          <w:szCs w:val="28"/>
        </w:rPr>
      </w:pPr>
      <w:r>
        <w:rPr>
          <w:rFonts w:hint="eastAsia" w:ascii="仿宋" w:hAnsi="仿宋" w:eastAsia="仿宋"/>
          <w:sz w:val="28"/>
          <w:szCs w:val="28"/>
        </w:rPr>
        <w:t>由于当地乡土树种经过了漫长的自然选择，对当地自然环境比较适应，尽量使用当地乡土树种造林。</w:t>
      </w:r>
    </w:p>
    <w:p>
      <w:pPr>
        <w:numPr>
          <w:ilvl w:val="0"/>
          <w:numId w:val="4"/>
        </w:numPr>
        <w:spacing w:line="500" w:lineRule="exact"/>
        <w:rPr>
          <w:rFonts w:ascii="仿宋" w:hAnsi="仿宋" w:eastAsia="仿宋"/>
          <w:sz w:val="28"/>
          <w:szCs w:val="28"/>
        </w:rPr>
      </w:pPr>
      <w:r>
        <w:rPr>
          <w:rFonts w:hint="eastAsia" w:ascii="仿宋" w:hAnsi="仿宋" w:eastAsia="仿宋"/>
          <w:sz w:val="28"/>
          <w:szCs w:val="28"/>
        </w:rPr>
        <w:t>尽量营造混交林，增加生物多样性和林分抵御自然灾害的能力。</w:t>
      </w:r>
    </w:p>
    <w:p>
      <w:pPr>
        <w:spacing w:line="500" w:lineRule="exact"/>
        <w:ind w:left="980"/>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pStyle w:val="2"/>
        <w:jc w:val="center"/>
        <w:rPr>
          <w:rFonts w:ascii="仿宋" w:hAnsi="仿宋" w:eastAsia="仿宋"/>
        </w:rPr>
      </w:pPr>
      <w:bookmarkStart w:id="110" w:name="_Toc73540818"/>
      <w:bookmarkStart w:id="111" w:name="_Toc449426246"/>
      <w:r>
        <w:rPr>
          <w:rFonts w:hint="eastAsia" w:ascii="仿宋" w:hAnsi="仿宋" w:eastAsia="仿宋"/>
        </w:rPr>
        <w:t xml:space="preserve">第九章  </w:t>
      </w:r>
      <w:r>
        <w:rPr>
          <w:rFonts w:ascii="仿宋" w:hAnsi="仿宋" w:eastAsia="仿宋"/>
        </w:rPr>
        <w:t xml:space="preserve"> </w:t>
      </w:r>
      <w:r>
        <w:rPr>
          <w:rFonts w:hint="eastAsia" w:ascii="仿宋" w:hAnsi="仿宋" w:eastAsia="仿宋"/>
        </w:rPr>
        <w:t>非木质林产品资源及经营</w:t>
      </w:r>
      <w:bookmarkEnd w:id="110"/>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森林非木质</w:t>
      </w:r>
      <w:r>
        <w:rPr>
          <w:rFonts w:hint="eastAsia" w:ascii="仿宋" w:hAnsi="仿宋" w:eastAsia="仿宋"/>
          <w:kern w:val="0"/>
          <w:sz w:val="28"/>
          <w:szCs w:val="28"/>
        </w:rPr>
        <w:t>林产品</w:t>
      </w:r>
      <w:r>
        <w:rPr>
          <w:rFonts w:ascii="仿宋" w:hAnsi="仿宋" w:eastAsia="仿宋"/>
          <w:kern w:val="0"/>
          <w:sz w:val="28"/>
          <w:szCs w:val="28"/>
        </w:rPr>
        <w:t>资源包括茶叶、森林果实、花卉、药材、野菜、森林景观、竹子及其副产品等森林植物资源，这些资源大多数是可再生的，是人类对其利用的自然宝库，拥有丰富的生物农药、医药、食用油及生物能源利用树种资源，这类树种具有很高的药用、食用和能源化价值。</w:t>
      </w:r>
    </w:p>
    <w:p>
      <w:pPr>
        <w:pStyle w:val="3"/>
        <w:spacing w:line="520" w:lineRule="exact"/>
        <w:rPr>
          <w:rFonts w:ascii="仿宋" w:hAnsi="仿宋" w:eastAsia="仿宋"/>
          <w:b w:val="0"/>
        </w:rPr>
      </w:pPr>
      <w:bookmarkStart w:id="112" w:name="_Toc32286"/>
      <w:bookmarkStart w:id="113" w:name="_Toc73540819"/>
      <w:r>
        <w:rPr>
          <w:rFonts w:hint="eastAsia" w:ascii="仿宋" w:hAnsi="仿宋" w:eastAsia="仿宋"/>
          <w:b w:val="0"/>
        </w:rPr>
        <w:t>9</w:t>
      </w:r>
      <w:r>
        <w:rPr>
          <w:rFonts w:ascii="仿宋" w:hAnsi="仿宋" w:eastAsia="仿宋"/>
          <w:b w:val="0"/>
        </w:rPr>
        <w:t xml:space="preserve">.1 </w:t>
      </w:r>
      <w:r>
        <w:rPr>
          <w:rFonts w:hint="eastAsia" w:ascii="仿宋" w:hAnsi="仿宋" w:eastAsia="仿宋"/>
          <w:b w:val="0"/>
        </w:rPr>
        <w:t>非木质林产品经营现状</w:t>
      </w:r>
      <w:bookmarkEnd w:id="112"/>
      <w:bookmarkEnd w:id="113"/>
      <w:r>
        <w:rPr>
          <w:rFonts w:ascii="仿宋" w:hAnsi="仿宋" w:eastAsia="仿宋"/>
          <w:b w:val="0"/>
        </w:rPr>
        <w:t xml:space="preserve"> </w:t>
      </w:r>
    </w:p>
    <w:p>
      <w:pPr>
        <w:snapToGrid w:val="0"/>
        <w:spacing w:line="520" w:lineRule="exact"/>
        <w:ind w:firstLine="700" w:firstLineChars="250"/>
        <w:rPr>
          <w:rFonts w:ascii="仿宋" w:hAnsi="仿宋" w:eastAsia="仿宋"/>
          <w:sz w:val="28"/>
          <w:szCs w:val="28"/>
        </w:rPr>
      </w:pPr>
      <w:r>
        <w:rPr>
          <w:rFonts w:hint="eastAsia" w:ascii="仿宋" w:hAnsi="仿宋" w:eastAsia="仿宋"/>
          <w:sz w:val="28"/>
          <w:szCs w:val="28"/>
        </w:rPr>
        <w:t>认证范围内主要的非木质林产品为松脂。目前，</w:t>
      </w:r>
      <w:r>
        <w:rPr>
          <w:rFonts w:ascii="仿宋" w:hAnsi="仿宋" w:eastAsia="仿宋"/>
          <w:sz w:val="28"/>
          <w:szCs w:val="28"/>
        </w:rPr>
        <w:t>联合体辖区内部分</w:t>
      </w:r>
      <w:r>
        <w:rPr>
          <w:rFonts w:hint="eastAsia" w:ascii="仿宋" w:hAnsi="仿宋" w:eastAsia="仿宋"/>
          <w:sz w:val="28"/>
          <w:szCs w:val="28"/>
        </w:rPr>
        <w:t>马尾松林开展松脂采集，</w:t>
      </w:r>
      <w:r>
        <w:rPr>
          <w:rFonts w:ascii="仿宋" w:hAnsi="仿宋" w:eastAsia="仿宋"/>
          <w:sz w:val="28"/>
          <w:szCs w:val="28"/>
        </w:rPr>
        <w:t>通过对2016-2020年主要非木质林产品的产量及产值统计表的分析，</w:t>
      </w:r>
      <w:r>
        <w:rPr>
          <w:rFonts w:hint="eastAsia" w:ascii="仿宋" w:hAnsi="仿宋" w:eastAsia="仿宋"/>
          <w:sz w:val="28"/>
          <w:szCs w:val="28"/>
        </w:rPr>
        <w:t>大亚木业（肇庆）有限公司FSC认证联合体</w:t>
      </w:r>
      <w:r>
        <w:rPr>
          <w:rFonts w:ascii="仿宋" w:hAnsi="仿宋" w:eastAsia="仿宋"/>
          <w:sz w:val="28"/>
          <w:szCs w:val="28"/>
        </w:rPr>
        <w:t>非木质林产品开发还处在</w:t>
      </w:r>
      <w:r>
        <w:rPr>
          <w:rFonts w:hint="eastAsia" w:ascii="仿宋" w:hAnsi="仿宋" w:eastAsia="仿宋"/>
          <w:sz w:val="28"/>
          <w:szCs w:val="28"/>
        </w:rPr>
        <w:t>盛产</w:t>
      </w:r>
      <w:r>
        <w:rPr>
          <w:rFonts w:ascii="仿宋" w:hAnsi="仿宋" w:eastAsia="仿宋"/>
          <w:sz w:val="28"/>
          <w:szCs w:val="28"/>
        </w:rPr>
        <w:t>阶段，可开发资源非常丰富。根据市场行情</w:t>
      </w:r>
      <w:r>
        <w:rPr>
          <w:rFonts w:hint="eastAsia" w:ascii="仿宋" w:hAnsi="仿宋" w:eastAsia="仿宋"/>
          <w:sz w:val="28"/>
          <w:szCs w:val="28"/>
        </w:rPr>
        <w:t>，</w:t>
      </w:r>
      <w:r>
        <w:rPr>
          <w:rFonts w:ascii="仿宋" w:hAnsi="仿宋" w:eastAsia="仿宋"/>
          <w:sz w:val="28"/>
          <w:szCs w:val="28"/>
        </w:rPr>
        <w:t>目前每亩近熟</w:t>
      </w:r>
      <w:r>
        <w:rPr>
          <w:rFonts w:hint="eastAsia" w:ascii="仿宋" w:hAnsi="仿宋" w:eastAsia="仿宋"/>
          <w:sz w:val="28"/>
          <w:szCs w:val="28"/>
        </w:rPr>
        <w:t>，</w:t>
      </w:r>
      <w:r>
        <w:rPr>
          <w:rFonts w:ascii="仿宋" w:hAnsi="仿宋" w:eastAsia="仿宋"/>
          <w:sz w:val="28"/>
          <w:szCs w:val="28"/>
        </w:rPr>
        <w:t>成熟</w:t>
      </w:r>
      <w:r>
        <w:rPr>
          <w:rFonts w:hint="eastAsia" w:ascii="仿宋" w:hAnsi="仿宋" w:eastAsia="仿宋"/>
          <w:sz w:val="28"/>
          <w:szCs w:val="28"/>
        </w:rPr>
        <w:t>，</w:t>
      </w:r>
      <w:r>
        <w:rPr>
          <w:rFonts w:ascii="仿宋" w:hAnsi="仿宋" w:eastAsia="仿宋"/>
          <w:sz w:val="28"/>
          <w:szCs w:val="28"/>
        </w:rPr>
        <w:t>成过熟的马尾松林均可产松脂</w:t>
      </w:r>
      <w:r>
        <w:rPr>
          <w:rFonts w:hint="eastAsia" w:ascii="仿宋" w:hAnsi="仿宋" w:eastAsia="仿宋"/>
          <w:sz w:val="28"/>
          <w:szCs w:val="28"/>
        </w:rPr>
        <w:t>，</w:t>
      </w:r>
      <w:r>
        <w:rPr>
          <w:rFonts w:ascii="仿宋" w:hAnsi="仿宋" w:eastAsia="仿宋"/>
          <w:sz w:val="28"/>
          <w:szCs w:val="28"/>
        </w:rPr>
        <w:t>平均亩产量约合</w:t>
      </w:r>
      <w:r>
        <w:rPr>
          <w:rFonts w:hint="eastAsia" w:ascii="仿宋" w:hAnsi="仿宋" w:eastAsia="仿宋"/>
          <w:sz w:val="28"/>
          <w:szCs w:val="28"/>
        </w:rPr>
        <w:t>0.</w:t>
      </w:r>
      <w:r>
        <w:rPr>
          <w:rFonts w:ascii="仿宋" w:hAnsi="仿宋" w:eastAsia="仿宋"/>
          <w:sz w:val="28"/>
          <w:szCs w:val="28"/>
        </w:rPr>
        <w:t>3吨</w:t>
      </w:r>
      <w:r>
        <w:rPr>
          <w:rFonts w:hint="eastAsia" w:ascii="仿宋" w:hAnsi="仿宋" w:eastAsia="仿宋"/>
          <w:sz w:val="28"/>
          <w:szCs w:val="28"/>
        </w:rPr>
        <w:t>，</w:t>
      </w:r>
      <w:r>
        <w:rPr>
          <w:rFonts w:ascii="仿宋" w:hAnsi="仿宋" w:eastAsia="仿宋"/>
          <w:sz w:val="28"/>
          <w:szCs w:val="28"/>
        </w:rPr>
        <w:t>按市价10000</w:t>
      </w:r>
      <w:r>
        <w:rPr>
          <w:rFonts w:hint="eastAsia" w:ascii="仿宋" w:hAnsi="仿宋" w:eastAsia="仿宋"/>
          <w:sz w:val="28"/>
          <w:szCs w:val="28"/>
        </w:rPr>
        <w:t>元/吨计算，大亚木业（肇庆）有限公司在德庆县范围内经营的FSC认证林地内松脂产品的产量及产值如下表。</w:t>
      </w:r>
    </w:p>
    <w:p>
      <w:pPr>
        <w:snapToGrid w:val="0"/>
        <w:spacing w:line="520" w:lineRule="exact"/>
        <w:ind w:firstLine="700" w:firstLineChars="250"/>
        <w:rPr>
          <w:rFonts w:ascii="仿宋" w:hAnsi="仿宋" w:eastAsia="仿宋"/>
          <w:sz w:val="28"/>
          <w:szCs w:val="28"/>
        </w:rPr>
      </w:pPr>
    </w:p>
    <w:p>
      <w:pPr>
        <w:spacing w:line="520" w:lineRule="exact"/>
        <w:jc w:val="center"/>
        <w:rPr>
          <w:rFonts w:ascii="仿宋" w:hAnsi="仿宋" w:eastAsia="仿宋"/>
          <w:b/>
          <w:sz w:val="28"/>
          <w:szCs w:val="28"/>
        </w:rPr>
      </w:pPr>
      <w:r>
        <w:rPr>
          <w:rFonts w:hint="eastAsia" w:ascii="仿宋" w:hAnsi="仿宋" w:eastAsia="仿宋"/>
          <w:b/>
          <w:sz w:val="28"/>
          <w:szCs w:val="28"/>
        </w:rPr>
        <w:t xml:space="preserve">表9- </w:t>
      </w:r>
      <w:r>
        <w:rPr>
          <w:rFonts w:ascii="仿宋" w:hAnsi="仿宋" w:eastAsia="仿宋"/>
          <w:b/>
          <w:sz w:val="28"/>
          <w:szCs w:val="28"/>
        </w:rPr>
        <w:t>1</w:t>
      </w:r>
      <w:r>
        <w:rPr>
          <w:rFonts w:hint="eastAsia" w:ascii="仿宋" w:hAnsi="仿宋" w:eastAsia="仿宋"/>
          <w:b/>
          <w:sz w:val="28"/>
          <w:szCs w:val="28"/>
        </w:rPr>
        <w:t xml:space="preserve">  </w:t>
      </w:r>
      <w:r>
        <w:rPr>
          <w:rFonts w:ascii="仿宋" w:hAnsi="仿宋" w:eastAsia="仿宋"/>
          <w:b/>
          <w:sz w:val="28"/>
          <w:szCs w:val="28"/>
        </w:rPr>
        <w:t>2021-2025年非木质林产品产量及产值</w:t>
      </w:r>
      <w:r>
        <w:rPr>
          <w:rFonts w:hint="eastAsia" w:ascii="仿宋" w:hAnsi="仿宋" w:eastAsia="仿宋"/>
          <w:b/>
          <w:sz w:val="28"/>
          <w:szCs w:val="28"/>
        </w:rPr>
        <w:t>规划</w:t>
      </w:r>
    </w:p>
    <w:p>
      <w:pPr>
        <w:spacing w:line="520" w:lineRule="exact"/>
        <w:jc w:val="center"/>
        <w:rPr>
          <w:rFonts w:ascii="仿宋" w:hAnsi="仿宋" w:eastAsia="仿宋"/>
          <w:b/>
          <w:sz w:val="28"/>
          <w:szCs w:val="28"/>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141"/>
        <w:gridCol w:w="1134"/>
        <w:gridCol w:w="1127"/>
        <w:gridCol w:w="1276"/>
        <w:gridCol w:w="1275"/>
        <w:gridCol w:w="127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96" w:type="dxa"/>
            <w:gridSpan w:val="2"/>
            <w:vAlign w:val="center"/>
          </w:tcPr>
          <w:p>
            <w:pPr>
              <w:spacing w:line="520" w:lineRule="exact"/>
              <w:jc w:val="center"/>
              <w:rPr>
                <w:rFonts w:ascii="仿宋" w:hAnsi="仿宋" w:eastAsia="仿宋"/>
                <w:szCs w:val="21"/>
              </w:rPr>
            </w:pPr>
            <w:r>
              <w:rPr>
                <w:rFonts w:ascii="仿宋" w:hAnsi="仿宋" w:eastAsia="仿宋"/>
                <w:szCs w:val="21"/>
              </w:rPr>
              <w:t>指标</w:t>
            </w:r>
          </w:p>
        </w:tc>
        <w:tc>
          <w:tcPr>
            <w:tcW w:w="1134" w:type="dxa"/>
            <w:vAlign w:val="center"/>
          </w:tcPr>
          <w:p>
            <w:pPr>
              <w:spacing w:line="520" w:lineRule="exact"/>
              <w:jc w:val="center"/>
              <w:rPr>
                <w:rFonts w:ascii="仿宋" w:hAnsi="仿宋" w:eastAsia="仿宋"/>
                <w:szCs w:val="21"/>
              </w:rPr>
            </w:pPr>
            <w:r>
              <w:rPr>
                <w:rFonts w:hint="eastAsia" w:ascii="仿宋" w:hAnsi="仿宋" w:eastAsia="仿宋"/>
                <w:szCs w:val="21"/>
              </w:rPr>
              <w:t>20</w:t>
            </w:r>
            <w:r>
              <w:rPr>
                <w:rFonts w:ascii="仿宋" w:hAnsi="仿宋" w:eastAsia="仿宋"/>
                <w:szCs w:val="21"/>
              </w:rPr>
              <w:t>21</w:t>
            </w:r>
          </w:p>
        </w:tc>
        <w:tc>
          <w:tcPr>
            <w:tcW w:w="1127" w:type="dxa"/>
            <w:vAlign w:val="center"/>
          </w:tcPr>
          <w:p>
            <w:pPr>
              <w:spacing w:line="520" w:lineRule="exact"/>
              <w:jc w:val="center"/>
              <w:rPr>
                <w:rFonts w:ascii="仿宋" w:hAnsi="仿宋" w:eastAsia="仿宋"/>
                <w:szCs w:val="21"/>
              </w:rPr>
            </w:pPr>
            <w:r>
              <w:rPr>
                <w:rFonts w:hint="eastAsia" w:ascii="仿宋" w:hAnsi="仿宋" w:eastAsia="仿宋"/>
                <w:szCs w:val="21"/>
              </w:rPr>
              <w:t>20</w:t>
            </w:r>
            <w:r>
              <w:rPr>
                <w:rFonts w:ascii="仿宋" w:hAnsi="仿宋" w:eastAsia="仿宋"/>
                <w:szCs w:val="21"/>
              </w:rPr>
              <w:t>22</w:t>
            </w:r>
          </w:p>
        </w:tc>
        <w:tc>
          <w:tcPr>
            <w:tcW w:w="1276" w:type="dxa"/>
            <w:vAlign w:val="center"/>
          </w:tcPr>
          <w:p>
            <w:pPr>
              <w:spacing w:line="520" w:lineRule="exact"/>
              <w:jc w:val="center"/>
              <w:rPr>
                <w:rFonts w:ascii="仿宋" w:hAnsi="仿宋" w:eastAsia="仿宋"/>
                <w:szCs w:val="21"/>
              </w:rPr>
            </w:pPr>
            <w:r>
              <w:rPr>
                <w:rFonts w:ascii="仿宋" w:hAnsi="仿宋" w:eastAsia="仿宋"/>
                <w:szCs w:val="21"/>
              </w:rPr>
              <w:t>2023</w:t>
            </w:r>
          </w:p>
        </w:tc>
        <w:tc>
          <w:tcPr>
            <w:tcW w:w="1275" w:type="dxa"/>
            <w:vAlign w:val="center"/>
          </w:tcPr>
          <w:p>
            <w:pPr>
              <w:spacing w:line="520" w:lineRule="exact"/>
              <w:jc w:val="center"/>
              <w:rPr>
                <w:rFonts w:ascii="仿宋" w:hAnsi="仿宋" w:eastAsia="仿宋"/>
                <w:szCs w:val="21"/>
              </w:rPr>
            </w:pPr>
            <w:r>
              <w:rPr>
                <w:rFonts w:ascii="仿宋" w:hAnsi="仿宋" w:eastAsia="仿宋"/>
                <w:szCs w:val="21"/>
              </w:rPr>
              <w:t>2024</w:t>
            </w:r>
          </w:p>
        </w:tc>
        <w:tc>
          <w:tcPr>
            <w:tcW w:w="1276" w:type="dxa"/>
            <w:vAlign w:val="center"/>
          </w:tcPr>
          <w:p>
            <w:pPr>
              <w:spacing w:line="520" w:lineRule="exact"/>
              <w:jc w:val="center"/>
              <w:rPr>
                <w:rFonts w:ascii="仿宋" w:hAnsi="仿宋" w:eastAsia="仿宋"/>
                <w:szCs w:val="21"/>
              </w:rPr>
            </w:pPr>
            <w:r>
              <w:rPr>
                <w:rFonts w:hint="eastAsia" w:ascii="仿宋" w:hAnsi="仿宋" w:eastAsia="仿宋"/>
                <w:szCs w:val="21"/>
              </w:rPr>
              <w:t>202</w:t>
            </w:r>
            <w:r>
              <w:rPr>
                <w:rFonts w:ascii="仿宋" w:hAnsi="仿宋" w:eastAsia="仿宋"/>
                <w:szCs w:val="21"/>
              </w:rPr>
              <w:t>5</w:t>
            </w:r>
          </w:p>
        </w:tc>
        <w:tc>
          <w:tcPr>
            <w:tcW w:w="978" w:type="dxa"/>
            <w:vAlign w:val="center"/>
          </w:tcPr>
          <w:p>
            <w:pPr>
              <w:spacing w:line="520" w:lineRule="exact"/>
              <w:jc w:val="center"/>
              <w:rPr>
                <w:rFonts w:ascii="仿宋" w:hAnsi="仿宋" w:eastAsia="仿宋"/>
                <w:szCs w:val="21"/>
              </w:rPr>
            </w:pPr>
            <w:r>
              <w:rPr>
                <w:rFonts w:ascii="仿宋" w:hAnsi="仿宋" w:eastAsia="仿宋"/>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55" w:type="dxa"/>
            <w:vMerge w:val="restart"/>
            <w:vAlign w:val="center"/>
          </w:tcPr>
          <w:p>
            <w:pPr>
              <w:spacing w:line="520" w:lineRule="exact"/>
              <w:jc w:val="center"/>
              <w:rPr>
                <w:rFonts w:ascii="仿宋" w:hAnsi="仿宋" w:eastAsia="仿宋"/>
                <w:szCs w:val="21"/>
              </w:rPr>
            </w:pPr>
            <w:r>
              <w:rPr>
                <w:rFonts w:ascii="仿宋" w:hAnsi="仿宋" w:eastAsia="仿宋"/>
                <w:szCs w:val="21"/>
              </w:rPr>
              <w:t>松脂</w:t>
            </w:r>
          </w:p>
        </w:tc>
        <w:tc>
          <w:tcPr>
            <w:tcW w:w="1141" w:type="dxa"/>
            <w:vAlign w:val="center"/>
          </w:tcPr>
          <w:p>
            <w:pPr>
              <w:spacing w:line="520" w:lineRule="exact"/>
              <w:jc w:val="center"/>
              <w:rPr>
                <w:rFonts w:ascii="仿宋" w:hAnsi="仿宋" w:eastAsia="仿宋"/>
                <w:szCs w:val="21"/>
              </w:rPr>
            </w:pPr>
            <w:r>
              <w:rPr>
                <w:rFonts w:ascii="仿宋" w:hAnsi="仿宋" w:eastAsia="仿宋"/>
                <w:szCs w:val="21"/>
              </w:rPr>
              <w:t>年产量</w:t>
            </w:r>
            <w:r>
              <w:rPr>
                <w:rFonts w:hint="eastAsia" w:ascii="仿宋" w:hAnsi="仿宋" w:eastAsia="仿宋"/>
                <w:szCs w:val="21"/>
              </w:rPr>
              <w:t>（吨）</w:t>
            </w:r>
          </w:p>
        </w:tc>
        <w:tc>
          <w:tcPr>
            <w:tcW w:w="1134"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5662 </w:t>
            </w:r>
          </w:p>
        </w:tc>
        <w:tc>
          <w:tcPr>
            <w:tcW w:w="1127"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5426 </w:t>
            </w:r>
          </w:p>
        </w:tc>
        <w:tc>
          <w:tcPr>
            <w:tcW w:w="1276"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5625 </w:t>
            </w:r>
          </w:p>
        </w:tc>
        <w:tc>
          <w:tcPr>
            <w:tcW w:w="1275"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6000 </w:t>
            </w:r>
          </w:p>
        </w:tc>
        <w:tc>
          <w:tcPr>
            <w:tcW w:w="1276"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6286 </w:t>
            </w:r>
          </w:p>
        </w:tc>
        <w:tc>
          <w:tcPr>
            <w:tcW w:w="978"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 xml:space="preserve">29000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5" w:type="dxa"/>
            <w:vMerge w:val="continue"/>
            <w:vAlign w:val="center"/>
          </w:tcPr>
          <w:p>
            <w:pPr>
              <w:spacing w:line="520" w:lineRule="exact"/>
              <w:jc w:val="center"/>
              <w:rPr>
                <w:rFonts w:ascii="仿宋" w:hAnsi="仿宋" w:eastAsia="仿宋"/>
                <w:szCs w:val="21"/>
              </w:rPr>
            </w:pPr>
          </w:p>
        </w:tc>
        <w:tc>
          <w:tcPr>
            <w:tcW w:w="1141" w:type="dxa"/>
            <w:vAlign w:val="center"/>
          </w:tcPr>
          <w:p>
            <w:pPr>
              <w:spacing w:line="520" w:lineRule="exact"/>
              <w:jc w:val="center"/>
              <w:rPr>
                <w:rFonts w:ascii="仿宋" w:hAnsi="仿宋" w:eastAsia="仿宋"/>
                <w:szCs w:val="21"/>
              </w:rPr>
            </w:pPr>
            <w:r>
              <w:rPr>
                <w:rFonts w:ascii="仿宋" w:hAnsi="仿宋" w:eastAsia="仿宋"/>
                <w:szCs w:val="21"/>
              </w:rPr>
              <w:t>产值</w:t>
            </w:r>
            <w:r>
              <w:rPr>
                <w:rFonts w:hint="eastAsia" w:ascii="仿宋" w:hAnsi="仿宋" w:eastAsia="仿宋"/>
                <w:szCs w:val="21"/>
              </w:rPr>
              <w:t>（万元）</w:t>
            </w:r>
          </w:p>
        </w:tc>
        <w:tc>
          <w:tcPr>
            <w:tcW w:w="1134" w:type="dxa"/>
            <w:vAlign w:val="center"/>
          </w:tcPr>
          <w:p>
            <w:pPr>
              <w:widowControl/>
              <w:jc w:val="center"/>
              <w:rPr>
                <w:rFonts w:ascii="仿宋" w:hAnsi="仿宋" w:eastAsia="仿宋"/>
                <w:color w:val="000000"/>
                <w:kern w:val="0"/>
                <w:szCs w:val="21"/>
              </w:rPr>
            </w:pPr>
            <w:r>
              <w:rPr>
                <w:rFonts w:hint="eastAsia" w:ascii="等线" w:hAnsi="等线" w:eastAsia="等线"/>
                <w:color w:val="000000"/>
                <w:sz w:val="22"/>
                <w:szCs w:val="22"/>
              </w:rPr>
              <w:t>5662.02</w:t>
            </w:r>
          </w:p>
        </w:tc>
        <w:tc>
          <w:tcPr>
            <w:tcW w:w="1127" w:type="dxa"/>
            <w:vAlign w:val="center"/>
          </w:tcPr>
          <w:p>
            <w:pPr>
              <w:jc w:val="center"/>
              <w:rPr>
                <w:rFonts w:ascii="仿宋" w:hAnsi="仿宋" w:eastAsia="仿宋"/>
                <w:color w:val="000000"/>
                <w:szCs w:val="21"/>
              </w:rPr>
            </w:pPr>
            <w:r>
              <w:rPr>
                <w:rFonts w:hint="eastAsia" w:ascii="等线" w:hAnsi="等线" w:eastAsia="等线"/>
                <w:color w:val="000000"/>
                <w:sz w:val="22"/>
                <w:szCs w:val="22"/>
              </w:rPr>
              <w:t>5426</w:t>
            </w:r>
            <w:r>
              <w:rPr>
                <w:rFonts w:ascii="等线" w:hAnsi="等线" w:eastAsia="等线"/>
                <w:color w:val="000000"/>
                <w:sz w:val="22"/>
                <w:szCs w:val="22"/>
              </w:rPr>
              <w:t>.</w:t>
            </w:r>
            <w:r>
              <w:rPr>
                <w:rFonts w:hint="eastAsia" w:ascii="等线" w:hAnsi="等线" w:eastAsia="等线"/>
                <w:color w:val="000000"/>
                <w:sz w:val="22"/>
                <w:szCs w:val="22"/>
              </w:rPr>
              <w:t>3</w:t>
            </w:r>
          </w:p>
        </w:tc>
        <w:tc>
          <w:tcPr>
            <w:tcW w:w="1276" w:type="dxa"/>
            <w:vAlign w:val="center"/>
          </w:tcPr>
          <w:p>
            <w:pPr>
              <w:jc w:val="center"/>
              <w:rPr>
                <w:rFonts w:ascii="仿宋" w:hAnsi="仿宋" w:eastAsia="仿宋"/>
                <w:color w:val="000000"/>
                <w:szCs w:val="21"/>
              </w:rPr>
            </w:pPr>
            <w:r>
              <w:rPr>
                <w:rFonts w:hint="eastAsia" w:ascii="等线" w:hAnsi="等线" w:eastAsia="等线"/>
                <w:color w:val="000000"/>
                <w:sz w:val="22"/>
                <w:szCs w:val="22"/>
              </w:rPr>
              <w:t>5624</w:t>
            </w:r>
            <w:r>
              <w:rPr>
                <w:rFonts w:ascii="等线" w:hAnsi="等线" w:eastAsia="等线"/>
                <w:color w:val="000000"/>
                <w:sz w:val="22"/>
                <w:szCs w:val="22"/>
              </w:rPr>
              <w:t>.7</w:t>
            </w:r>
          </w:p>
        </w:tc>
        <w:tc>
          <w:tcPr>
            <w:tcW w:w="1275" w:type="dxa"/>
            <w:vAlign w:val="center"/>
          </w:tcPr>
          <w:p>
            <w:pPr>
              <w:jc w:val="center"/>
              <w:rPr>
                <w:rFonts w:ascii="仿宋" w:hAnsi="仿宋" w:eastAsia="仿宋"/>
                <w:color w:val="000000"/>
                <w:szCs w:val="21"/>
              </w:rPr>
            </w:pPr>
            <w:r>
              <w:rPr>
                <w:rFonts w:hint="eastAsia" w:ascii="等线" w:hAnsi="等线" w:eastAsia="等线"/>
                <w:color w:val="000000"/>
                <w:sz w:val="22"/>
                <w:szCs w:val="22"/>
              </w:rPr>
              <w:t>5999</w:t>
            </w:r>
            <w:r>
              <w:rPr>
                <w:rFonts w:ascii="等线" w:hAnsi="等线" w:eastAsia="等线"/>
                <w:color w:val="000000"/>
                <w:sz w:val="22"/>
                <w:szCs w:val="22"/>
              </w:rPr>
              <w:t>.</w:t>
            </w:r>
            <w:r>
              <w:rPr>
                <w:rFonts w:hint="eastAsia" w:ascii="等线" w:hAnsi="等线" w:eastAsia="等线"/>
                <w:color w:val="000000"/>
                <w:sz w:val="22"/>
                <w:szCs w:val="22"/>
              </w:rPr>
              <w:t>9</w:t>
            </w:r>
          </w:p>
        </w:tc>
        <w:tc>
          <w:tcPr>
            <w:tcW w:w="1276" w:type="dxa"/>
            <w:vAlign w:val="center"/>
          </w:tcPr>
          <w:p>
            <w:pPr>
              <w:jc w:val="center"/>
              <w:rPr>
                <w:rFonts w:ascii="仿宋" w:hAnsi="仿宋" w:eastAsia="仿宋"/>
                <w:color w:val="000000"/>
                <w:szCs w:val="21"/>
              </w:rPr>
            </w:pPr>
            <w:r>
              <w:rPr>
                <w:rFonts w:hint="eastAsia" w:ascii="等线" w:hAnsi="等线" w:eastAsia="等线"/>
                <w:color w:val="000000"/>
                <w:sz w:val="22"/>
                <w:szCs w:val="22"/>
              </w:rPr>
              <w:t>6286</w:t>
            </w:r>
            <w:r>
              <w:rPr>
                <w:rFonts w:ascii="等线" w:hAnsi="等线" w:eastAsia="等线"/>
                <w:color w:val="000000"/>
                <w:sz w:val="22"/>
                <w:szCs w:val="22"/>
              </w:rPr>
              <w:t>.4</w:t>
            </w:r>
          </w:p>
        </w:tc>
        <w:tc>
          <w:tcPr>
            <w:tcW w:w="978" w:type="dxa"/>
            <w:vAlign w:val="center"/>
          </w:tcPr>
          <w:p>
            <w:pPr>
              <w:spacing w:line="520" w:lineRule="exact"/>
              <w:jc w:val="center"/>
              <w:rPr>
                <w:rFonts w:ascii="仿宋" w:hAnsi="仿宋" w:eastAsia="仿宋"/>
                <w:szCs w:val="21"/>
              </w:rPr>
            </w:pPr>
            <w:r>
              <w:rPr>
                <w:rFonts w:hint="eastAsia" w:ascii="等线" w:hAnsi="等线" w:eastAsia="等线"/>
                <w:color w:val="000000"/>
                <w:sz w:val="22"/>
                <w:szCs w:val="22"/>
              </w:rPr>
              <w:t>28999.5</w:t>
            </w:r>
          </w:p>
        </w:tc>
      </w:tr>
    </w:tbl>
    <w:p>
      <w:pPr>
        <w:snapToGrid w:val="0"/>
        <w:spacing w:line="520" w:lineRule="exact"/>
        <w:ind w:firstLine="700" w:firstLineChars="250"/>
        <w:rPr>
          <w:rFonts w:ascii="仿宋" w:hAnsi="仿宋" w:eastAsia="仿宋"/>
          <w:sz w:val="28"/>
          <w:szCs w:val="28"/>
        </w:rPr>
      </w:pPr>
      <w:r>
        <w:rPr>
          <w:rFonts w:hint="eastAsia" w:ascii="仿宋" w:hAnsi="仿宋" w:eastAsia="仿宋"/>
          <w:sz w:val="28"/>
          <w:szCs w:val="28"/>
        </w:rPr>
        <w:t>由于近年来松材线虫对当地松林产生一定的影响。虽然目前松林的松脂产量已经进入盛产期，但为了保证松林的健康，本经营期内将降低松脂产量，有上一个经营期每亩</w:t>
      </w:r>
      <w:r>
        <w:rPr>
          <w:rFonts w:ascii="仿宋" w:hAnsi="仿宋" w:eastAsia="仿宋"/>
          <w:sz w:val="28"/>
          <w:szCs w:val="28"/>
        </w:rPr>
        <w:t>0.4</w:t>
      </w:r>
      <w:r>
        <w:rPr>
          <w:rFonts w:hint="eastAsia" w:ascii="仿宋" w:hAnsi="仿宋" w:eastAsia="仿宋"/>
          <w:sz w:val="28"/>
          <w:szCs w:val="28"/>
        </w:rPr>
        <w:t>吨减为0</w:t>
      </w:r>
      <w:r>
        <w:rPr>
          <w:rFonts w:ascii="仿宋" w:hAnsi="仿宋" w:eastAsia="仿宋"/>
          <w:sz w:val="28"/>
          <w:szCs w:val="28"/>
        </w:rPr>
        <w:t>.3</w:t>
      </w:r>
      <w:r>
        <w:rPr>
          <w:rFonts w:hint="eastAsia" w:ascii="仿宋" w:hAnsi="仿宋" w:eastAsia="仿宋"/>
          <w:sz w:val="28"/>
          <w:szCs w:val="28"/>
        </w:rPr>
        <w:t>吨。但由于松脂价格上升，经营者的经济收入基本和上一经营期保持基本不变。</w:t>
      </w:r>
    </w:p>
    <w:p>
      <w:pPr>
        <w:pStyle w:val="3"/>
        <w:spacing w:line="520" w:lineRule="exact"/>
        <w:rPr>
          <w:rFonts w:ascii="仿宋" w:hAnsi="仿宋" w:eastAsia="仿宋" w:cs="仿宋_GB2312"/>
          <w:b w:val="0"/>
          <w:sz w:val="28"/>
          <w:szCs w:val="28"/>
        </w:rPr>
      </w:pPr>
      <w:bookmarkStart w:id="114" w:name="_Toc73540820"/>
      <w:bookmarkStart w:id="115" w:name="_Toc11387"/>
      <w:r>
        <w:rPr>
          <w:rFonts w:hint="eastAsia" w:ascii="仿宋" w:hAnsi="仿宋" w:eastAsia="仿宋"/>
          <w:b w:val="0"/>
        </w:rPr>
        <w:t>9</w:t>
      </w:r>
      <w:r>
        <w:rPr>
          <w:rFonts w:ascii="仿宋" w:hAnsi="仿宋" w:eastAsia="仿宋"/>
          <w:b w:val="0"/>
        </w:rPr>
        <w:t>.</w:t>
      </w:r>
      <w:r>
        <w:rPr>
          <w:rFonts w:hint="eastAsia" w:ascii="仿宋" w:hAnsi="仿宋" w:eastAsia="仿宋"/>
          <w:b w:val="0"/>
        </w:rPr>
        <w:t>2</w:t>
      </w:r>
      <w:r>
        <w:rPr>
          <w:rFonts w:ascii="仿宋" w:hAnsi="仿宋" w:eastAsia="仿宋"/>
          <w:b w:val="0"/>
        </w:rPr>
        <w:t xml:space="preserve"> </w:t>
      </w:r>
      <w:r>
        <w:rPr>
          <w:rFonts w:hint="eastAsia" w:ascii="仿宋" w:hAnsi="仿宋" w:eastAsia="仿宋"/>
          <w:b w:val="0"/>
        </w:rPr>
        <w:t>非木质林产品发展思路及经营政策</w:t>
      </w:r>
      <w:bookmarkEnd w:id="114"/>
      <w:bookmarkEnd w:id="115"/>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联合体</w:t>
      </w:r>
      <w:r>
        <w:rPr>
          <w:rFonts w:hint="eastAsia" w:ascii="仿宋" w:hAnsi="仿宋" w:eastAsia="仿宋"/>
          <w:kern w:val="0"/>
          <w:sz w:val="28"/>
          <w:szCs w:val="28"/>
        </w:rPr>
        <w:t>非木质林产品</w:t>
      </w:r>
      <w:r>
        <w:rPr>
          <w:rFonts w:ascii="仿宋" w:hAnsi="仿宋" w:eastAsia="仿宋"/>
          <w:kern w:val="0"/>
          <w:sz w:val="28"/>
          <w:szCs w:val="28"/>
        </w:rPr>
        <w:t xml:space="preserve">发展思路及经营政策是紧紧依托林区的资源优势和联合体位于市区的区位优势，以科学发展观为统领，以强企富民兴林为目标，以规模化经营，产业化发展为重点，抓龙头带基地，抓项目拓市场，抓科技促升级，抓品牌强实力，抓服务见实效，激活一切有利于创业的积极因素，切实推动全民创业工作迈上健康、持续发展的新阶段。 </w:t>
      </w:r>
    </w:p>
    <w:p>
      <w:pPr>
        <w:spacing w:line="520" w:lineRule="exac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pStyle w:val="2"/>
        <w:spacing w:line="500" w:lineRule="exact"/>
        <w:jc w:val="center"/>
        <w:rPr>
          <w:rFonts w:ascii="仿宋" w:hAnsi="仿宋" w:eastAsia="仿宋"/>
          <w:kern w:val="0"/>
        </w:rPr>
      </w:pPr>
      <w:bookmarkStart w:id="116" w:name="_Toc73540821"/>
      <w:r>
        <w:rPr>
          <w:rFonts w:hint="eastAsia" w:ascii="仿宋" w:hAnsi="仿宋" w:eastAsia="仿宋"/>
          <w:kern w:val="0"/>
        </w:rPr>
        <w:t xml:space="preserve">第十章  </w:t>
      </w:r>
      <w:r>
        <w:rPr>
          <w:rFonts w:ascii="仿宋" w:hAnsi="仿宋" w:eastAsia="仿宋"/>
          <w:kern w:val="0"/>
        </w:rPr>
        <w:t xml:space="preserve"> </w:t>
      </w:r>
      <w:r>
        <w:rPr>
          <w:rFonts w:hint="eastAsia" w:ascii="仿宋" w:hAnsi="仿宋" w:eastAsia="仿宋"/>
          <w:kern w:val="0"/>
        </w:rPr>
        <w:t>森林经营方案中的环境与社会影响评估</w:t>
      </w:r>
      <w:bookmarkEnd w:id="111"/>
      <w:bookmarkEnd w:id="116"/>
      <w:r>
        <w:rPr>
          <w:rFonts w:ascii="仿宋" w:hAnsi="仿宋" w:eastAsia="仿宋"/>
          <w:kern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经营的环境影响评估是针对森林经营活动对环境和人类造成的影响，确定森林经营当前的和潜在的正面和负面影响，旨在将环境影响评估作为森林经营活动的重要组成部分，将环境影响评估的结果纳入森林经营方案，</w:t>
      </w:r>
      <w:r>
        <w:rPr>
          <w:rFonts w:ascii="仿宋" w:hAnsi="仿宋" w:eastAsia="仿宋" w:cs="仿宋_GB2312"/>
          <w:kern w:val="0"/>
          <w:sz w:val="28"/>
          <w:szCs w:val="28"/>
        </w:rPr>
        <w:t>改善和</w:t>
      </w:r>
      <w:r>
        <w:rPr>
          <w:rFonts w:hint="eastAsia" w:ascii="仿宋" w:hAnsi="仿宋" w:eastAsia="仿宋" w:cs="仿宋_GB2312"/>
          <w:kern w:val="0"/>
          <w:sz w:val="28"/>
          <w:szCs w:val="28"/>
        </w:rPr>
        <w:t>预防</w:t>
      </w:r>
      <w:r>
        <w:rPr>
          <w:rFonts w:ascii="仿宋" w:hAnsi="仿宋" w:eastAsia="仿宋" w:cs="仿宋_GB2312"/>
          <w:kern w:val="0"/>
          <w:sz w:val="28"/>
          <w:szCs w:val="28"/>
        </w:rPr>
        <w:t>森林经营</w:t>
      </w:r>
      <w:r>
        <w:rPr>
          <w:rFonts w:hint="eastAsia" w:ascii="仿宋" w:hAnsi="仿宋" w:eastAsia="仿宋" w:cs="仿宋_GB2312"/>
          <w:kern w:val="0"/>
          <w:sz w:val="28"/>
          <w:szCs w:val="28"/>
        </w:rPr>
        <w:t>当前的和潜在的负面影响，维持和改善生态环境，</w:t>
      </w:r>
      <w:r>
        <w:rPr>
          <w:rFonts w:ascii="仿宋" w:hAnsi="仿宋" w:eastAsia="仿宋" w:cs="仿宋_GB2312"/>
          <w:kern w:val="0"/>
          <w:sz w:val="28"/>
          <w:szCs w:val="28"/>
        </w:rPr>
        <w:t>防止环境恶化</w:t>
      </w:r>
      <w:r>
        <w:rPr>
          <w:rFonts w:hint="eastAsia" w:ascii="仿宋" w:hAnsi="仿宋" w:eastAsia="仿宋" w:cs="仿宋_GB2312"/>
          <w:kern w:val="0"/>
          <w:sz w:val="28"/>
          <w:szCs w:val="28"/>
        </w:rPr>
        <w:t>。为此</w:t>
      </w:r>
      <w:r>
        <w:rPr>
          <w:rFonts w:ascii="仿宋" w:hAnsi="仿宋" w:eastAsia="仿宋" w:cs="仿宋_GB2312"/>
          <w:kern w:val="0"/>
          <w:sz w:val="28"/>
          <w:szCs w:val="28"/>
        </w:rPr>
        <w:t>，联合体</w:t>
      </w:r>
      <w:r>
        <w:rPr>
          <w:rFonts w:hint="eastAsia" w:ascii="仿宋" w:hAnsi="仿宋" w:eastAsia="仿宋" w:cs="仿宋_GB2312"/>
          <w:kern w:val="0"/>
          <w:sz w:val="28"/>
          <w:szCs w:val="28"/>
        </w:rPr>
        <w:t>针对目前</w:t>
      </w:r>
      <w:r>
        <w:rPr>
          <w:rFonts w:ascii="仿宋" w:hAnsi="仿宋" w:eastAsia="仿宋" w:cs="仿宋_GB2312"/>
          <w:kern w:val="0"/>
          <w:sz w:val="28"/>
          <w:szCs w:val="28"/>
        </w:rPr>
        <w:t>主要</w:t>
      </w:r>
      <w:r>
        <w:rPr>
          <w:rFonts w:hint="eastAsia" w:ascii="仿宋" w:hAnsi="仿宋" w:eastAsia="仿宋" w:cs="仿宋_GB2312"/>
          <w:kern w:val="0"/>
          <w:sz w:val="28"/>
          <w:szCs w:val="28"/>
        </w:rPr>
        <w:t>的</w:t>
      </w:r>
      <w:r>
        <w:rPr>
          <w:rFonts w:ascii="仿宋" w:hAnsi="仿宋" w:eastAsia="仿宋" w:cs="仿宋_GB2312"/>
          <w:kern w:val="0"/>
          <w:sz w:val="28"/>
          <w:szCs w:val="28"/>
        </w:rPr>
        <w:t>森林经营</w:t>
      </w:r>
      <w:r>
        <w:rPr>
          <w:rFonts w:hint="eastAsia" w:ascii="仿宋" w:hAnsi="仿宋" w:eastAsia="仿宋" w:cs="仿宋_GB2312"/>
          <w:kern w:val="0"/>
          <w:sz w:val="28"/>
          <w:szCs w:val="28"/>
        </w:rPr>
        <w:t>活动进行</w:t>
      </w:r>
      <w:r>
        <w:rPr>
          <w:rFonts w:ascii="仿宋" w:hAnsi="仿宋" w:eastAsia="仿宋" w:cs="仿宋_GB2312"/>
          <w:kern w:val="0"/>
          <w:sz w:val="28"/>
          <w:szCs w:val="28"/>
        </w:rPr>
        <w:t>了分析。</w:t>
      </w:r>
      <w:r>
        <w:rPr>
          <w:rFonts w:hint="eastAsia" w:ascii="仿宋" w:hAnsi="仿宋" w:eastAsia="仿宋" w:cs="仿宋_GB2312"/>
          <w:kern w:val="0"/>
          <w:sz w:val="28"/>
          <w:szCs w:val="28"/>
        </w:rPr>
        <w:t>在合理开发利用森林资源的同时，保护和管理好自然资源与环境，是巩固造林绿化成果，保护森林资源，促进高效林业的形成和持续发展的重要举措。以下有关森林环境影响和社会影响评估的规划纲要，具体的影响评估程序与结果请参见大亚木业（肇庆）有限公司制定的环境影响和社会影响评估程序。</w:t>
      </w:r>
    </w:p>
    <w:p>
      <w:pPr>
        <w:pStyle w:val="3"/>
        <w:rPr>
          <w:rFonts w:ascii="仿宋" w:hAnsi="仿宋" w:eastAsia="仿宋"/>
          <w:b w:val="0"/>
        </w:rPr>
      </w:pPr>
      <w:bookmarkStart w:id="117" w:name="_Toc449426247"/>
      <w:bookmarkStart w:id="118" w:name="_Toc73540822"/>
      <w:r>
        <w:rPr>
          <w:rFonts w:hint="eastAsia" w:ascii="仿宋" w:hAnsi="仿宋" w:eastAsia="仿宋"/>
          <w:b w:val="0"/>
        </w:rPr>
        <w:t>10</w:t>
      </w:r>
      <w:r>
        <w:rPr>
          <w:rFonts w:ascii="仿宋" w:hAnsi="仿宋" w:eastAsia="仿宋"/>
          <w:b w:val="0"/>
        </w:rPr>
        <w:t xml:space="preserve">.1 </w:t>
      </w:r>
      <w:r>
        <w:rPr>
          <w:rFonts w:hint="eastAsia" w:ascii="仿宋" w:hAnsi="仿宋" w:eastAsia="仿宋"/>
          <w:b w:val="0"/>
        </w:rPr>
        <w:t>森林经营活动环境影响分析</w:t>
      </w:r>
      <w:bookmarkEnd w:id="117"/>
      <w:bookmarkEnd w:id="118"/>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植树造林不仅提供商品木材、为社会经济发展服务，同时营林活动本身就是对生态环境的保护，例如改善土壤结构和营养状况，减少水土流失和地表径流，改善水源补给，调节气候等，从而保护环境和改善野生生物生存条件，保护生物多样性。但是一些营林操作如果控制不好、操作不当，也会对生态造成负面影响。</w:t>
      </w:r>
      <w:r>
        <w:rPr>
          <w:rFonts w:ascii="仿宋" w:hAnsi="仿宋" w:eastAsia="仿宋" w:cs="仿宋_GB2312"/>
          <w:kern w:val="0"/>
          <w:sz w:val="28"/>
          <w:szCs w:val="28"/>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采伐和造林是重要的森林经营活动，其对环境的影响是多方面的。联合体的</w:t>
      </w:r>
      <w:r>
        <w:rPr>
          <w:rFonts w:ascii="仿宋" w:hAnsi="仿宋" w:eastAsia="仿宋" w:cs="仿宋_GB2312"/>
          <w:kern w:val="0"/>
          <w:sz w:val="28"/>
          <w:szCs w:val="28"/>
        </w:rPr>
        <w:t>更新</w:t>
      </w:r>
      <w:r>
        <w:rPr>
          <w:rFonts w:hint="eastAsia" w:ascii="仿宋" w:hAnsi="仿宋" w:eastAsia="仿宋" w:cs="仿宋_GB2312"/>
          <w:kern w:val="0"/>
          <w:sz w:val="28"/>
          <w:szCs w:val="28"/>
        </w:rPr>
        <w:t>造林</w:t>
      </w:r>
      <w:r>
        <w:rPr>
          <w:rFonts w:ascii="仿宋" w:hAnsi="仿宋" w:eastAsia="仿宋" w:cs="仿宋_GB2312"/>
          <w:kern w:val="0"/>
          <w:sz w:val="28"/>
          <w:szCs w:val="28"/>
        </w:rPr>
        <w:t>作业</w:t>
      </w:r>
      <w:r>
        <w:rPr>
          <w:rFonts w:hint="eastAsia" w:ascii="仿宋" w:hAnsi="仿宋" w:eastAsia="仿宋" w:cs="仿宋_GB2312"/>
          <w:kern w:val="0"/>
          <w:sz w:val="28"/>
          <w:szCs w:val="28"/>
        </w:rPr>
        <w:t>主要</w:t>
      </w:r>
      <w:r>
        <w:rPr>
          <w:rFonts w:ascii="仿宋" w:hAnsi="仿宋" w:eastAsia="仿宋" w:cs="仿宋_GB2312"/>
          <w:kern w:val="0"/>
          <w:sz w:val="28"/>
          <w:szCs w:val="28"/>
        </w:rPr>
        <w:t>以人工造林为主。</w:t>
      </w:r>
      <w:r>
        <w:rPr>
          <w:rFonts w:hint="eastAsia" w:ascii="仿宋" w:hAnsi="仿宋" w:eastAsia="仿宋" w:cs="仿宋_GB2312"/>
          <w:kern w:val="0"/>
          <w:sz w:val="28"/>
          <w:szCs w:val="28"/>
        </w:rPr>
        <w:t>联合体</w:t>
      </w:r>
      <w:r>
        <w:rPr>
          <w:rFonts w:ascii="仿宋" w:hAnsi="仿宋" w:eastAsia="仿宋" w:cs="仿宋_GB2312"/>
          <w:kern w:val="0"/>
          <w:sz w:val="28"/>
          <w:szCs w:val="28"/>
        </w:rPr>
        <w:t>造林所选用的树种</w:t>
      </w:r>
      <w:r>
        <w:rPr>
          <w:rFonts w:hint="eastAsia" w:ascii="仿宋" w:hAnsi="仿宋" w:eastAsia="仿宋" w:cs="仿宋_GB2312"/>
          <w:kern w:val="0"/>
          <w:sz w:val="28"/>
          <w:szCs w:val="28"/>
        </w:rPr>
        <w:t>主要为松树、杉木和桉树。其中马尾松和杉木为德庆县境内的乡土树种，负面</w:t>
      </w:r>
      <w:r>
        <w:rPr>
          <w:rFonts w:ascii="仿宋" w:hAnsi="仿宋" w:eastAsia="仿宋" w:cs="仿宋_GB2312"/>
          <w:kern w:val="0"/>
          <w:sz w:val="28"/>
          <w:szCs w:val="28"/>
        </w:rPr>
        <w:t>影响较小。</w:t>
      </w:r>
      <w:r>
        <w:rPr>
          <w:rFonts w:hint="eastAsia" w:ascii="仿宋" w:hAnsi="仿宋" w:eastAsia="仿宋" w:cs="仿宋_GB2312"/>
          <w:kern w:val="0"/>
          <w:sz w:val="28"/>
          <w:szCs w:val="28"/>
        </w:rPr>
        <w:t>桉树为外来引进树种，引种和栽培时间较长，较适宜当地环境。造林地</w:t>
      </w:r>
      <w:r>
        <w:rPr>
          <w:rFonts w:ascii="仿宋" w:hAnsi="仿宋" w:eastAsia="仿宋" w:cs="仿宋_GB2312"/>
          <w:kern w:val="0"/>
          <w:sz w:val="28"/>
          <w:szCs w:val="28"/>
        </w:rPr>
        <w:t>主要为采伐迹地更新</w:t>
      </w:r>
      <w:r>
        <w:rPr>
          <w:rFonts w:hint="eastAsia" w:ascii="仿宋" w:hAnsi="仿宋" w:eastAsia="仿宋" w:cs="仿宋_GB2312"/>
          <w:kern w:val="0"/>
          <w:sz w:val="28"/>
          <w:szCs w:val="28"/>
        </w:rPr>
        <w:t>，造林后</w:t>
      </w:r>
      <w:r>
        <w:rPr>
          <w:rFonts w:ascii="仿宋" w:hAnsi="仿宋" w:eastAsia="仿宋" w:cs="仿宋_GB2312"/>
          <w:kern w:val="0"/>
          <w:sz w:val="28"/>
          <w:szCs w:val="28"/>
        </w:rPr>
        <w:t>需要对幼树进行施肥</w:t>
      </w:r>
      <w:r>
        <w:rPr>
          <w:rFonts w:hint="eastAsia" w:ascii="仿宋" w:hAnsi="仿宋" w:eastAsia="仿宋" w:cs="仿宋_GB2312"/>
          <w:kern w:val="0"/>
          <w:sz w:val="28"/>
          <w:szCs w:val="28"/>
        </w:rPr>
        <w:t>。造林</w:t>
      </w:r>
      <w:r>
        <w:rPr>
          <w:rFonts w:ascii="仿宋" w:hAnsi="仿宋" w:eastAsia="仿宋" w:cs="仿宋_GB2312"/>
          <w:kern w:val="0"/>
          <w:sz w:val="28"/>
          <w:szCs w:val="28"/>
        </w:rPr>
        <w:t>作业</w:t>
      </w:r>
      <w:r>
        <w:rPr>
          <w:rFonts w:hint="eastAsia" w:ascii="仿宋" w:hAnsi="仿宋" w:eastAsia="仿宋" w:cs="仿宋_GB2312"/>
          <w:kern w:val="0"/>
          <w:sz w:val="28"/>
          <w:szCs w:val="28"/>
        </w:rPr>
        <w:t>的正</w:t>
      </w:r>
      <w:r>
        <w:rPr>
          <w:rFonts w:ascii="仿宋" w:hAnsi="仿宋" w:eastAsia="仿宋" w:cs="仿宋_GB2312"/>
          <w:kern w:val="0"/>
          <w:sz w:val="28"/>
          <w:szCs w:val="28"/>
        </w:rPr>
        <w:t>面影响主要</w:t>
      </w:r>
      <w:r>
        <w:rPr>
          <w:rFonts w:hint="eastAsia" w:ascii="仿宋" w:hAnsi="仿宋" w:eastAsia="仿宋" w:cs="仿宋_GB2312"/>
          <w:kern w:val="0"/>
          <w:sz w:val="28"/>
          <w:szCs w:val="28"/>
        </w:rPr>
        <w:t>为减少土壤地表水流量，延缓地表径流速度，有效积水，对水土保持起到了积极地作用。</w:t>
      </w:r>
    </w:p>
    <w:p>
      <w:pPr>
        <w:autoSpaceDE w:val="0"/>
        <w:autoSpaceDN w:val="0"/>
        <w:adjustRightInd w:val="0"/>
        <w:spacing w:line="500" w:lineRule="exact"/>
        <w:ind w:left="560"/>
        <w:rPr>
          <w:rFonts w:ascii="仿宋" w:hAnsi="仿宋" w:eastAsia="仿宋" w:cs="仿宋_GB2312"/>
          <w:b/>
          <w:sz w:val="28"/>
          <w:szCs w:val="28"/>
        </w:rPr>
      </w:pPr>
      <w:r>
        <w:rPr>
          <w:rFonts w:hint="eastAsia" w:ascii="仿宋" w:hAnsi="仿宋" w:eastAsia="仿宋" w:cs="仿宋_GB2312"/>
          <w:b/>
          <w:sz w:val="28"/>
          <w:szCs w:val="28"/>
        </w:rPr>
        <w:t>使负面影响</w:t>
      </w:r>
      <w:r>
        <w:rPr>
          <w:rFonts w:ascii="仿宋" w:hAnsi="仿宋" w:eastAsia="仿宋" w:cs="仿宋_GB2312"/>
          <w:b/>
          <w:sz w:val="28"/>
          <w:szCs w:val="28"/>
        </w:rPr>
        <w:t>减小的措施：</w:t>
      </w:r>
    </w:p>
    <w:p>
      <w:pPr>
        <w:numPr>
          <w:ilvl w:val="0"/>
          <w:numId w:val="5"/>
        </w:numPr>
        <w:autoSpaceDE w:val="0"/>
        <w:autoSpaceDN w:val="0"/>
        <w:adjustRightInd w:val="0"/>
        <w:spacing w:line="500" w:lineRule="exact"/>
        <w:ind w:left="420" w:hangingChars="150"/>
        <w:rPr>
          <w:rFonts w:ascii="仿宋" w:hAnsi="仿宋" w:eastAsia="仿宋" w:cs="仿宋_GB2312"/>
          <w:sz w:val="28"/>
          <w:szCs w:val="28"/>
        </w:rPr>
      </w:pPr>
      <w:r>
        <w:rPr>
          <w:rFonts w:hint="eastAsia" w:ascii="仿宋" w:hAnsi="仿宋" w:eastAsia="仿宋" w:cs="仿宋_GB2312"/>
          <w:sz w:val="28"/>
          <w:szCs w:val="28"/>
        </w:rPr>
        <w:t>在设计作业区时，设立隔离区保证作业区与水体之间的距离大于</w:t>
      </w:r>
      <w:r>
        <w:rPr>
          <w:rFonts w:ascii="仿宋" w:hAnsi="仿宋" w:eastAsia="仿宋" w:cs="仿宋_GB2312"/>
          <w:sz w:val="28"/>
          <w:szCs w:val="28"/>
        </w:rPr>
        <w:t>5-30m</w:t>
      </w:r>
      <w:r>
        <w:rPr>
          <w:rFonts w:hint="eastAsia" w:ascii="仿宋" w:hAnsi="仿宋" w:eastAsia="仿宋" w:cs="仿宋_GB2312"/>
          <w:sz w:val="28"/>
          <w:szCs w:val="28"/>
        </w:rPr>
        <w:t>；</w:t>
      </w:r>
    </w:p>
    <w:p>
      <w:pPr>
        <w:numPr>
          <w:ilvl w:val="0"/>
          <w:numId w:val="5"/>
        </w:numPr>
        <w:autoSpaceDE w:val="0"/>
        <w:autoSpaceDN w:val="0"/>
        <w:adjustRightInd w:val="0"/>
        <w:spacing w:line="500" w:lineRule="exact"/>
        <w:ind w:left="420" w:hangingChars="150"/>
        <w:rPr>
          <w:rFonts w:ascii="仿宋" w:hAnsi="仿宋" w:eastAsia="仿宋" w:cs="仿宋_GB2312"/>
          <w:sz w:val="28"/>
          <w:szCs w:val="28"/>
        </w:rPr>
      </w:pPr>
      <w:r>
        <w:rPr>
          <w:rFonts w:hint="eastAsia" w:ascii="仿宋" w:hAnsi="仿宋" w:eastAsia="仿宋" w:cs="仿宋_GB2312"/>
          <w:sz w:val="28"/>
          <w:szCs w:val="28"/>
        </w:rPr>
        <w:t>造林作业时尽量减少对原有植被的破坏，把对生物多样性破坏降到最低，割灌时实行带状割灌并保留珍贵树种的幼苗幼树；</w:t>
      </w:r>
    </w:p>
    <w:p>
      <w:pPr>
        <w:numPr>
          <w:ilvl w:val="0"/>
          <w:numId w:val="5"/>
        </w:numPr>
        <w:autoSpaceDE w:val="0"/>
        <w:autoSpaceDN w:val="0"/>
        <w:adjustRightInd w:val="0"/>
        <w:spacing w:line="500" w:lineRule="exact"/>
        <w:ind w:left="420" w:hangingChars="150"/>
        <w:rPr>
          <w:rFonts w:ascii="仿宋" w:hAnsi="仿宋" w:eastAsia="仿宋" w:cs="仿宋_GB2312"/>
          <w:sz w:val="28"/>
          <w:szCs w:val="28"/>
        </w:rPr>
      </w:pPr>
      <w:r>
        <w:rPr>
          <w:rFonts w:hint="eastAsia" w:ascii="仿宋" w:hAnsi="仿宋" w:eastAsia="仿宋" w:cs="仿宋_GB2312"/>
          <w:sz w:val="28"/>
          <w:szCs w:val="28"/>
        </w:rPr>
        <w:t>增加育苗品种的多样化，选用乡土树种大力营造混交林；</w:t>
      </w:r>
    </w:p>
    <w:p>
      <w:pPr>
        <w:numPr>
          <w:ilvl w:val="0"/>
          <w:numId w:val="5"/>
        </w:numPr>
        <w:autoSpaceDE w:val="0"/>
        <w:autoSpaceDN w:val="0"/>
        <w:adjustRightInd w:val="0"/>
        <w:spacing w:line="500" w:lineRule="exact"/>
        <w:ind w:left="420" w:hangingChars="150"/>
        <w:rPr>
          <w:rFonts w:ascii="仿宋" w:hAnsi="仿宋" w:eastAsia="仿宋" w:cs="仿宋_GB2312"/>
          <w:sz w:val="28"/>
          <w:szCs w:val="28"/>
        </w:rPr>
      </w:pPr>
      <w:r>
        <w:rPr>
          <w:rFonts w:hint="eastAsia" w:ascii="仿宋" w:hAnsi="仿宋" w:eastAsia="仿宋" w:cs="仿宋_GB2312"/>
          <w:sz w:val="28"/>
          <w:szCs w:val="28"/>
        </w:rPr>
        <w:t>参照F</w:t>
      </w:r>
      <w:r>
        <w:rPr>
          <w:rFonts w:ascii="仿宋" w:hAnsi="仿宋" w:eastAsia="仿宋" w:cs="仿宋_GB2312"/>
          <w:sz w:val="28"/>
          <w:szCs w:val="28"/>
        </w:rPr>
        <w:t>SC</w:t>
      </w:r>
      <w:r>
        <w:rPr>
          <w:rFonts w:hint="eastAsia" w:ascii="仿宋" w:hAnsi="仿宋" w:eastAsia="仿宋" w:cs="仿宋_GB2312"/>
          <w:sz w:val="28"/>
          <w:szCs w:val="28"/>
        </w:rPr>
        <w:t>标准要求，在经营活动中尽量避免或减少农药和肥料使用。</w:t>
      </w:r>
    </w:p>
    <w:p>
      <w:pPr>
        <w:pStyle w:val="3"/>
        <w:rPr>
          <w:rFonts w:ascii="仿宋" w:hAnsi="仿宋" w:eastAsia="仿宋"/>
          <w:b w:val="0"/>
        </w:rPr>
      </w:pPr>
      <w:bookmarkStart w:id="119" w:name="_Toc449426248"/>
      <w:bookmarkStart w:id="120" w:name="_Toc73540823"/>
      <w:r>
        <w:rPr>
          <w:rFonts w:hint="eastAsia" w:ascii="仿宋" w:hAnsi="仿宋" w:eastAsia="仿宋"/>
          <w:b w:val="0"/>
        </w:rPr>
        <w:t>10</w:t>
      </w:r>
      <w:r>
        <w:rPr>
          <w:rFonts w:ascii="仿宋" w:hAnsi="仿宋" w:eastAsia="仿宋"/>
          <w:b w:val="0"/>
        </w:rPr>
        <w:t xml:space="preserve">.2 </w:t>
      </w:r>
      <w:r>
        <w:rPr>
          <w:rFonts w:hint="eastAsia" w:ascii="仿宋" w:hAnsi="仿宋" w:eastAsia="仿宋"/>
          <w:b w:val="0"/>
        </w:rPr>
        <w:t>森林经营活动社会影响分析</w:t>
      </w:r>
      <w:bookmarkEnd w:id="119"/>
      <w:bookmarkEnd w:id="120"/>
      <w:r>
        <w:rPr>
          <w:rFonts w:ascii="仿宋" w:hAnsi="仿宋" w:eastAsia="仿宋"/>
          <w:b w:val="0"/>
        </w:rPr>
        <w:t xml:space="preserve"> </w:t>
      </w:r>
    </w:p>
    <w:p>
      <w:pPr>
        <w:ind w:firstLine="560" w:firstLineChars="200"/>
        <w:rPr>
          <w:rFonts w:ascii="仿宋" w:hAnsi="仿宋" w:eastAsia="仿宋"/>
          <w:sz w:val="28"/>
          <w:szCs w:val="28"/>
        </w:rPr>
      </w:pPr>
      <w:r>
        <w:rPr>
          <w:rFonts w:hint="eastAsia" w:ascii="仿宋" w:hAnsi="仿宋" w:eastAsia="仿宋"/>
          <w:sz w:val="28"/>
          <w:szCs w:val="28"/>
        </w:rPr>
        <w:t>社会影响评估的主要内容包括对社区居民的调查、对防火隔离带调查、对采伐作业的调查、对职工及承包商的调查、对营林道路调查，以及对林业多种经营活动影响的调查，分别由县</w:t>
      </w:r>
      <w:r>
        <w:rPr>
          <w:rFonts w:ascii="仿宋" w:hAnsi="仿宋" w:eastAsia="仿宋"/>
          <w:sz w:val="28"/>
          <w:szCs w:val="28"/>
        </w:rPr>
        <w:t>政府、</w:t>
      </w:r>
      <w:r>
        <w:rPr>
          <w:rFonts w:hint="eastAsia" w:ascii="仿宋" w:hAnsi="仿宋" w:eastAsia="仿宋"/>
          <w:sz w:val="28"/>
          <w:szCs w:val="28"/>
        </w:rPr>
        <w:t>县</w:t>
      </w:r>
      <w:r>
        <w:rPr>
          <w:rFonts w:ascii="仿宋" w:hAnsi="仿宋" w:eastAsia="仿宋"/>
          <w:sz w:val="28"/>
          <w:szCs w:val="28"/>
        </w:rPr>
        <w:t>林业局、当地</w:t>
      </w:r>
      <w:r>
        <w:rPr>
          <w:rFonts w:hint="eastAsia" w:ascii="仿宋" w:hAnsi="仿宋" w:eastAsia="仿宋"/>
          <w:sz w:val="28"/>
          <w:szCs w:val="28"/>
        </w:rPr>
        <w:t>林业</w:t>
      </w:r>
      <w:r>
        <w:rPr>
          <w:rFonts w:ascii="仿宋" w:hAnsi="仿宋" w:eastAsia="仿宋"/>
          <w:sz w:val="28"/>
          <w:szCs w:val="28"/>
        </w:rPr>
        <w:t>站</w:t>
      </w:r>
      <w:r>
        <w:rPr>
          <w:rFonts w:hint="eastAsia" w:ascii="仿宋" w:hAnsi="仿宋" w:eastAsia="仿宋"/>
          <w:sz w:val="28"/>
          <w:szCs w:val="28"/>
        </w:rPr>
        <w:t>相关人员等及当地居民及工</w:t>
      </w:r>
      <w:r>
        <w:rPr>
          <w:rFonts w:ascii="仿宋" w:hAnsi="仿宋" w:eastAsia="仿宋"/>
          <w:sz w:val="28"/>
          <w:szCs w:val="28"/>
        </w:rPr>
        <w:t>人</w:t>
      </w:r>
      <w:r>
        <w:rPr>
          <w:rFonts w:hint="eastAsia" w:ascii="仿宋" w:hAnsi="仿宋" w:eastAsia="仿宋"/>
          <w:sz w:val="28"/>
          <w:szCs w:val="28"/>
        </w:rPr>
        <w:t>具体开展评估活动。</w:t>
      </w:r>
    </w:p>
    <w:p>
      <w:pPr>
        <w:pStyle w:val="3"/>
        <w:rPr>
          <w:rFonts w:ascii="仿宋" w:hAnsi="仿宋" w:eastAsia="仿宋"/>
          <w:b w:val="0"/>
        </w:rPr>
      </w:pPr>
      <w:bookmarkStart w:id="121" w:name="_Toc201828622"/>
      <w:bookmarkStart w:id="122" w:name="_Toc312160010"/>
      <w:bookmarkStart w:id="123" w:name="_Toc312241753"/>
      <w:bookmarkStart w:id="124" w:name="_Toc313543915"/>
      <w:bookmarkStart w:id="125" w:name="_Toc313544203"/>
      <w:bookmarkStart w:id="126" w:name="_Toc425949044"/>
      <w:bookmarkStart w:id="127" w:name="_Toc428799321"/>
      <w:bookmarkStart w:id="128" w:name="_Toc10495"/>
      <w:bookmarkStart w:id="129" w:name="_Toc73540824"/>
      <w:r>
        <w:rPr>
          <w:rFonts w:hint="eastAsia" w:ascii="仿宋" w:hAnsi="仿宋" w:eastAsia="仿宋"/>
          <w:b w:val="0"/>
        </w:rPr>
        <w:t>10.</w:t>
      </w:r>
      <w:bookmarkEnd w:id="121"/>
      <w:bookmarkEnd w:id="122"/>
      <w:bookmarkEnd w:id="123"/>
      <w:bookmarkEnd w:id="124"/>
      <w:bookmarkEnd w:id="125"/>
      <w:bookmarkEnd w:id="126"/>
      <w:bookmarkEnd w:id="127"/>
      <w:r>
        <w:rPr>
          <w:rFonts w:hint="eastAsia" w:ascii="仿宋" w:hAnsi="仿宋" w:eastAsia="仿宋"/>
          <w:b w:val="0"/>
        </w:rPr>
        <w:t>3公众参与森林经营</w:t>
      </w:r>
      <w:bookmarkEnd w:id="128"/>
      <w:bookmarkEnd w:id="129"/>
    </w:p>
    <w:p>
      <w:pPr>
        <w:pStyle w:val="11"/>
        <w:spacing w:line="520" w:lineRule="exact"/>
        <w:ind w:firstLine="560"/>
        <w:rPr>
          <w:rFonts w:ascii="仿宋" w:hAnsi="仿宋" w:eastAsia="仿宋"/>
          <w:sz w:val="28"/>
          <w:szCs w:val="28"/>
        </w:rPr>
      </w:pPr>
      <w:r>
        <w:rPr>
          <w:rFonts w:ascii="仿宋" w:hAnsi="仿宋" w:eastAsia="仿宋"/>
          <w:sz w:val="28"/>
          <w:szCs w:val="28"/>
        </w:rPr>
        <w:t>公众参与是森林可持续经营的主要特征之一，尊重利益相关的权利并建立良好的合作机制有利于林区经济社会可持续发展。</w:t>
      </w:r>
    </w:p>
    <w:p>
      <w:pPr>
        <w:pStyle w:val="11"/>
        <w:spacing w:line="520" w:lineRule="exact"/>
        <w:ind w:firstLine="560"/>
        <w:rPr>
          <w:rFonts w:ascii="仿宋" w:hAnsi="仿宋" w:eastAsia="仿宋"/>
          <w:sz w:val="28"/>
          <w:szCs w:val="28"/>
        </w:rPr>
      </w:pPr>
      <w:r>
        <w:rPr>
          <w:rFonts w:ascii="仿宋" w:hAnsi="仿宋" w:eastAsia="仿宋"/>
          <w:sz w:val="28"/>
          <w:szCs w:val="28"/>
        </w:rPr>
        <w:t>公众参与是为政府吸收公众和非政府机构意见的民主化过程，实现森林可持续经营必须把公众参与作为基本要素和途径，体现在政策制定、法律建设、项目决策、实施、监测和评估等各个方面，使森林可持续经营成为公众的整体目标和群体行为。森林可持续经营关注树木与人、森林与社会之间的关系，尤其是依赖森林生存的贫困社区与社区中的弱势群体，实现森林可持续经营和人民生活改善双赢的目标。</w:t>
      </w:r>
    </w:p>
    <w:p>
      <w:pPr>
        <w:pStyle w:val="3"/>
        <w:rPr>
          <w:rFonts w:ascii="仿宋" w:hAnsi="仿宋" w:eastAsia="仿宋"/>
          <w:b w:val="0"/>
        </w:rPr>
      </w:pPr>
      <w:bookmarkStart w:id="130" w:name="_Toc4289"/>
      <w:bookmarkStart w:id="131" w:name="_Toc73540825"/>
      <w:r>
        <w:rPr>
          <w:rFonts w:hint="eastAsia" w:ascii="仿宋" w:hAnsi="仿宋" w:eastAsia="仿宋"/>
          <w:b w:val="0"/>
        </w:rPr>
        <w:t>10</w:t>
      </w:r>
      <w:r>
        <w:rPr>
          <w:rFonts w:ascii="仿宋" w:hAnsi="仿宋" w:eastAsia="仿宋"/>
          <w:b w:val="0"/>
        </w:rPr>
        <w:t>.</w:t>
      </w:r>
      <w:r>
        <w:rPr>
          <w:rFonts w:hint="eastAsia" w:ascii="仿宋" w:hAnsi="仿宋" w:eastAsia="仿宋"/>
          <w:b w:val="0"/>
        </w:rPr>
        <w:t>4</w:t>
      </w:r>
      <w:r>
        <w:rPr>
          <w:rFonts w:ascii="仿宋" w:hAnsi="仿宋" w:eastAsia="仿宋"/>
          <w:b w:val="0"/>
        </w:rPr>
        <w:t xml:space="preserve"> </w:t>
      </w:r>
      <w:r>
        <w:rPr>
          <w:rFonts w:hint="eastAsia" w:ascii="仿宋" w:hAnsi="仿宋" w:eastAsia="仿宋"/>
          <w:b w:val="0"/>
        </w:rPr>
        <w:t>森林经营社会保护</w:t>
      </w:r>
      <w:bookmarkEnd w:id="130"/>
      <w:bookmarkEnd w:id="131"/>
      <w:r>
        <w:rPr>
          <w:rFonts w:ascii="仿宋" w:hAnsi="仿宋" w:eastAsia="仿宋"/>
          <w:b w:val="0"/>
        </w:rPr>
        <w:t xml:space="preserve"> </w:t>
      </w:r>
    </w:p>
    <w:p>
      <w:pPr>
        <w:spacing w:line="520" w:lineRule="exact"/>
        <w:ind w:firstLine="560"/>
        <w:rPr>
          <w:rFonts w:ascii="仿宋" w:hAnsi="仿宋" w:eastAsia="仿宋"/>
          <w:sz w:val="28"/>
          <w:szCs w:val="28"/>
        </w:rPr>
      </w:pPr>
      <w:r>
        <w:rPr>
          <w:rFonts w:ascii="仿宋" w:hAnsi="仿宋" w:eastAsia="仿宋"/>
          <w:sz w:val="28"/>
          <w:szCs w:val="28"/>
        </w:rPr>
        <w:t>沟通方法包括电话、访问、通告、座谈等，公布热线电话号码。接收投诉、倾听意见，做好投诉记录，及时向FSC联合体的负责人反映，请求处理。FSC联合体应及时回复群众意见，采纳建设性意见。对营林操作中的问题，应落实改进措施，营造和谐、安定的社会环境，实现FSC联合体与周边</w:t>
      </w:r>
      <w:r>
        <w:rPr>
          <w:rFonts w:ascii="Calibri" w:hAnsi="Calibri" w:eastAsia="仿宋" w:cs="Calibri"/>
          <w:sz w:val="28"/>
          <w:szCs w:val="28"/>
        </w:rPr>
        <w:t> </w:t>
      </w:r>
      <w:r>
        <w:rPr>
          <w:rFonts w:ascii="仿宋" w:hAnsi="仿宋" w:eastAsia="仿宋"/>
          <w:sz w:val="28"/>
          <w:szCs w:val="28"/>
        </w:rPr>
        <w:t xml:space="preserve">乡镇的“双赢”。 </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 xml:space="preserve">造、营林工作中的林木采伐、更新造林均采用人工作业，经营过程需要大量的劳动力，FSC联合体首先聘请、雇用邻近村民，为林区周边村民提供大量的劳动就业机会。 </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 xml:space="preserve">FSC联合体允许周边村民在非保护区森林中，在不破坏森林资源的前提下，有限度地采集部分非木质资源（松脂），发展林地经济。 </w:t>
      </w:r>
    </w:p>
    <w:p>
      <w:pPr>
        <w:pStyle w:val="3"/>
        <w:rPr>
          <w:rFonts w:ascii="仿宋" w:hAnsi="仿宋" w:eastAsia="仿宋"/>
          <w:b w:val="0"/>
        </w:rPr>
      </w:pPr>
      <w:bookmarkStart w:id="132" w:name="_Toc73540826"/>
      <w:r>
        <w:rPr>
          <w:rFonts w:hint="eastAsia" w:ascii="仿宋" w:hAnsi="仿宋" w:eastAsia="仿宋"/>
          <w:b w:val="0"/>
        </w:rPr>
        <w:t>10</w:t>
      </w:r>
      <w:r>
        <w:rPr>
          <w:rFonts w:ascii="仿宋" w:hAnsi="仿宋" w:eastAsia="仿宋"/>
          <w:b w:val="0"/>
        </w:rPr>
        <w:t xml:space="preserve">.5 </w:t>
      </w:r>
      <w:r>
        <w:rPr>
          <w:rFonts w:hint="eastAsia" w:ascii="仿宋" w:hAnsi="仿宋" w:eastAsia="仿宋"/>
          <w:b w:val="0"/>
        </w:rPr>
        <w:t>森林经营活动的外部性分析</w:t>
      </w:r>
      <w:bookmarkEnd w:id="132"/>
      <w:r>
        <w:rPr>
          <w:rFonts w:ascii="仿宋" w:hAnsi="仿宋" w:eastAsia="仿宋"/>
          <w:b w:val="0"/>
        </w:rPr>
        <w:t xml:space="preserve"> </w:t>
      </w:r>
    </w:p>
    <w:p>
      <w:pPr>
        <w:spacing w:line="420" w:lineRule="exact"/>
        <w:ind w:firstLine="480" w:firstLineChars="200"/>
        <w:rPr>
          <w:rFonts w:ascii="宋体" w:hAnsi="宋体"/>
          <w:sz w:val="24"/>
        </w:rPr>
      </w:pPr>
      <w:r>
        <w:rPr>
          <w:rFonts w:ascii="宋体" w:hAnsi="宋体"/>
          <w:sz w:val="24"/>
        </w:rPr>
        <w:t>外部性又称为</w:t>
      </w:r>
      <w:r>
        <w:fldChar w:fldCharType="begin"/>
      </w:r>
      <w:r>
        <w:instrText xml:space="preserve"> HYPERLINK "https://baike.baidu.com/item/%E6%BA%A2%E5%87%BA%E6%95%88%E5%BA%94" \t "_blank" </w:instrText>
      </w:r>
      <w:r>
        <w:fldChar w:fldCharType="separate"/>
      </w:r>
      <w:r>
        <w:rPr>
          <w:rFonts w:ascii="宋体" w:hAnsi="宋体"/>
          <w:sz w:val="24"/>
        </w:rPr>
        <w:t>溢出效应</w:t>
      </w:r>
      <w:r>
        <w:rPr>
          <w:rFonts w:ascii="宋体" w:hAnsi="宋体"/>
          <w:sz w:val="24"/>
        </w:rPr>
        <w:fldChar w:fldCharType="end"/>
      </w:r>
      <w:r>
        <w:rPr>
          <w:rFonts w:ascii="宋体" w:hAnsi="宋体"/>
          <w:sz w:val="24"/>
        </w:rPr>
        <w:t>、</w:t>
      </w:r>
      <w:r>
        <w:fldChar w:fldCharType="begin"/>
      </w:r>
      <w:r>
        <w:instrText xml:space="preserve"> HYPERLINK "https://baike.baidu.com/item/%E5%A4%96%E9%83%A8%E5%BD%B1%E5%93%8D" \t "_blank" </w:instrText>
      </w:r>
      <w:r>
        <w:fldChar w:fldCharType="separate"/>
      </w:r>
      <w:r>
        <w:rPr>
          <w:rFonts w:ascii="宋体" w:hAnsi="宋体"/>
          <w:sz w:val="24"/>
        </w:rPr>
        <w:t>外部影响</w:t>
      </w:r>
      <w:r>
        <w:rPr>
          <w:rFonts w:ascii="宋体" w:hAnsi="宋体"/>
          <w:sz w:val="24"/>
        </w:rPr>
        <w:fldChar w:fldCharType="end"/>
      </w:r>
      <w:r>
        <w:rPr>
          <w:rFonts w:ascii="宋体" w:hAnsi="宋体"/>
          <w:sz w:val="24"/>
        </w:rPr>
        <w:t>、外差效应或外部效应、外部经济，指一个人或一群人的行动和决策使另一个人或一群人受损或受益的情况。</w:t>
      </w:r>
      <w:r>
        <w:fldChar w:fldCharType="begin"/>
      </w:r>
      <w:r>
        <w:instrText xml:space="preserve"> HYPERLINK "https://baike.baidu.com/item/%E7%BB%8F%E6%B5%8E%E5%A4%96%E9%83%A8%E6%80%A7" \t "_blank" </w:instrText>
      </w:r>
      <w:r>
        <w:fldChar w:fldCharType="separate"/>
      </w:r>
      <w:r>
        <w:rPr>
          <w:rFonts w:ascii="宋体" w:hAnsi="宋体"/>
          <w:sz w:val="24"/>
        </w:rPr>
        <w:t>经济外部性</w:t>
      </w:r>
      <w:r>
        <w:rPr>
          <w:rFonts w:ascii="宋体" w:hAnsi="宋体"/>
          <w:sz w:val="24"/>
        </w:rPr>
        <w:fldChar w:fldCharType="end"/>
      </w:r>
      <w:r>
        <w:rPr>
          <w:rFonts w:ascii="宋体" w:hAnsi="宋体"/>
          <w:sz w:val="24"/>
        </w:rPr>
        <w:t>是</w:t>
      </w:r>
      <w:r>
        <w:fldChar w:fldCharType="begin"/>
      </w:r>
      <w:r>
        <w:instrText xml:space="preserve"> HYPERLINK "https://baike.baidu.com/item/%E7%BB%8F%E6%B5%8E%E4%B8%BB%E4%BD%93" \t "_blank" </w:instrText>
      </w:r>
      <w:r>
        <w:fldChar w:fldCharType="separate"/>
      </w:r>
      <w:r>
        <w:rPr>
          <w:rFonts w:ascii="宋体" w:hAnsi="宋体"/>
          <w:sz w:val="24"/>
        </w:rPr>
        <w:t>经济主体</w:t>
      </w:r>
      <w:r>
        <w:rPr>
          <w:rFonts w:ascii="宋体" w:hAnsi="宋体"/>
          <w:sz w:val="24"/>
        </w:rPr>
        <w:fldChar w:fldCharType="end"/>
      </w:r>
      <w:r>
        <w:rPr>
          <w:rFonts w:ascii="宋体" w:hAnsi="宋体"/>
          <w:sz w:val="24"/>
        </w:rPr>
        <w:t>（包括厂商或个人）的</w:t>
      </w:r>
      <w:r>
        <w:fldChar w:fldCharType="begin"/>
      </w:r>
      <w:r>
        <w:instrText xml:space="preserve"> HYPERLINK "https://baike.baidu.com/item/%E7%BB%8F%E6%B5%8E%E6%B4%BB%E5%8A%A8" \t "_blank" </w:instrText>
      </w:r>
      <w:r>
        <w:fldChar w:fldCharType="separate"/>
      </w:r>
      <w:r>
        <w:rPr>
          <w:rFonts w:ascii="宋体" w:hAnsi="宋体"/>
          <w:sz w:val="24"/>
        </w:rPr>
        <w:t>经济活动</w:t>
      </w:r>
      <w:r>
        <w:rPr>
          <w:rFonts w:ascii="宋体" w:hAnsi="宋体"/>
          <w:sz w:val="24"/>
        </w:rPr>
        <w:fldChar w:fldCharType="end"/>
      </w:r>
      <w:r>
        <w:rPr>
          <w:rFonts w:ascii="宋体" w:hAnsi="宋体"/>
          <w:sz w:val="24"/>
        </w:rPr>
        <w:t>对他人和社会造成的非市场化的影响。即</w:t>
      </w:r>
      <w:r>
        <w:fldChar w:fldCharType="begin"/>
      </w:r>
      <w:r>
        <w:instrText xml:space="preserve"> HYPERLINK "https://baike.baidu.com/item/%E7%A4%BE%E4%BC%9A%E6%88%90%E5%91%98" \t "_blank" </w:instrText>
      </w:r>
      <w:r>
        <w:fldChar w:fldCharType="separate"/>
      </w:r>
      <w:r>
        <w:rPr>
          <w:rFonts w:ascii="宋体" w:hAnsi="宋体"/>
          <w:sz w:val="24"/>
        </w:rPr>
        <w:t>社会成员</w:t>
      </w:r>
      <w:r>
        <w:rPr>
          <w:rFonts w:ascii="宋体" w:hAnsi="宋体"/>
          <w:sz w:val="24"/>
        </w:rPr>
        <w:fldChar w:fldCharType="end"/>
      </w:r>
      <w:r>
        <w:rPr>
          <w:rFonts w:ascii="宋体" w:hAnsi="宋体"/>
          <w:sz w:val="24"/>
        </w:rPr>
        <w:t>（包括组织和个人）从事经济活动时其成本与后果不完全由该行为人承担。分为正外部性 (positive externality) 和</w:t>
      </w:r>
      <w:r>
        <w:fldChar w:fldCharType="begin"/>
      </w:r>
      <w:r>
        <w:instrText xml:space="preserve"> HYPERLINK "https://baike.baidu.com/item/%E8%B4%9F%E5%A4%96%E9%83%A8%E6%80%A7" \t "_blank" </w:instrText>
      </w:r>
      <w:r>
        <w:fldChar w:fldCharType="separate"/>
      </w:r>
      <w:r>
        <w:rPr>
          <w:rFonts w:ascii="宋体" w:hAnsi="宋体"/>
          <w:sz w:val="24"/>
        </w:rPr>
        <w:t>负外部性</w:t>
      </w:r>
      <w:r>
        <w:rPr>
          <w:rFonts w:ascii="宋体" w:hAnsi="宋体"/>
          <w:sz w:val="24"/>
        </w:rPr>
        <w:fldChar w:fldCharType="end"/>
      </w:r>
      <w:r>
        <w:rPr>
          <w:rFonts w:ascii="宋体" w:hAnsi="宋体"/>
          <w:sz w:val="24"/>
        </w:rPr>
        <w:t xml:space="preserve"> (negative externality)。正外部性是某个经济行为个体的活动使他人或社会受益，而受益者无须花费代价，负外部性是某个经济行为个体的活动使他人或社会受损，而造成负外部性的人却没有为此承担成本。</w:t>
      </w:r>
    </w:p>
    <w:p>
      <w:pPr>
        <w:spacing w:line="420" w:lineRule="exact"/>
        <w:ind w:firstLine="480" w:firstLineChars="200"/>
        <w:rPr>
          <w:rFonts w:ascii="宋体" w:hAnsi="宋体"/>
          <w:sz w:val="24"/>
        </w:rPr>
      </w:pPr>
      <w:r>
        <w:rPr>
          <w:rFonts w:hint="eastAsia" w:ascii="宋体" w:hAnsi="宋体"/>
          <w:sz w:val="24"/>
        </w:rPr>
        <w:t>森林经营活动通常具有显著的外部性。有时受益人（或受损人）的范围比较小，但有时可能较大。当地森林经营的外部性分析结果如下表。</w:t>
      </w:r>
    </w:p>
    <w:p>
      <w:pPr>
        <w:spacing w:line="420" w:lineRule="exact"/>
        <w:rPr>
          <w:rFonts w:ascii="宋体" w:hAnsi="宋体"/>
          <w:sz w:val="24"/>
        </w:rPr>
      </w:pPr>
    </w:p>
    <w:tbl>
      <w:tblPr>
        <w:tblStyle w:val="28"/>
        <w:tblW w:w="9240" w:type="dxa"/>
        <w:tblInd w:w="0" w:type="dxa"/>
        <w:tblLayout w:type="autofit"/>
        <w:tblCellMar>
          <w:top w:w="0" w:type="dxa"/>
          <w:left w:w="108" w:type="dxa"/>
          <w:bottom w:w="0" w:type="dxa"/>
          <w:right w:w="108" w:type="dxa"/>
        </w:tblCellMar>
      </w:tblPr>
      <w:tblGrid>
        <w:gridCol w:w="2240"/>
        <w:gridCol w:w="4040"/>
        <w:gridCol w:w="2960"/>
      </w:tblGrid>
      <w:tr>
        <w:tblPrEx>
          <w:tblCellMar>
            <w:top w:w="0" w:type="dxa"/>
            <w:left w:w="108" w:type="dxa"/>
            <w:bottom w:w="0" w:type="dxa"/>
            <w:right w:w="108" w:type="dxa"/>
          </w:tblCellMar>
        </w:tblPrEx>
        <w:trPr>
          <w:trHeight w:val="600" w:hRule="atLeast"/>
        </w:trPr>
        <w:tc>
          <w:tcPr>
            <w:tcW w:w="6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森林经营活动的外部性类型</w:t>
            </w:r>
          </w:p>
        </w:tc>
        <w:tc>
          <w:tcPr>
            <w:tcW w:w="2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受益人（或受损人）</w:t>
            </w:r>
          </w:p>
        </w:tc>
      </w:tr>
      <w:tr>
        <w:tblPrEx>
          <w:tblCellMar>
            <w:top w:w="0" w:type="dxa"/>
            <w:left w:w="108" w:type="dxa"/>
            <w:bottom w:w="0" w:type="dxa"/>
            <w:right w:w="108" w:type="dxa"/>
          </w:tblCellMar>
        </w:tblPrEx>
        <w:trPr>
          <w:trHeight w:val="1200" w:hRule="atLeast"/>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正外部性</w:t>
            </w: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1）植树造林增加森林覆盖率，保护生物多样性，净化空气。</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整个社会，尤其是当地社区居民</w:t>
            </w:r>
          </w:p>
        </w:tc>
      </w:tr>
      <w:tr>
        <w:tblPrEx>
          <w:tblCellMar>
            <w:top w:w="0" w:type="dxa"/>
            <w:left w:w="108" w:type="dxa"/>
            <w:bottom w:w="0" w:type="dxa"/>
            <w:right w:w="108" w:type="dxa"/>
          </w:tblCellMar>
        </w:tblPrEx>
        <w:trPr>
          <w:trHeight w:val="12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2）植树造林增加森林覆盖率，提高森林固碳水平，应对气候变化。</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全球性人类</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3）退耕还林，减少水土流失。</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当地居民、水利管理部门</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4）涵养水源，保护水资源。</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饮用水管理部门、下游居民</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5）森林植被提供了养蜂场所</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养蜂者</w:t>
            </w:r>
          </w:p>
        </w:tc>
      </w:tr>
      <w:tr>
        <w:tblPrEx>
          <w:tblCellMar>
            <w:top w:w="0" w:type="dxa"/>
            <w:left w:w="108" w:type="dxa"/>
            <w:bottom w:w="0" w:type="dxa"/>
            <w:right w:w="108" w:type="dxa"/>
          </w:tblCellMar>
        </w:tblPrEx>
        <w:trPr>
          <w:trHeight w:val="9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6）森林美化环境，提高旅游品质</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当地居民，当地旅游从业人员，外地旅游者</w:t>
            </w:r>
          </w:p>
        </w:tc>
      </w:tr>
      <w:tr>
        <w:tblPrEx>
          <w:tblCellMar>
            <w:top w:w="0" w:type="dxa"/>
            <w:left w:w="108" w:type="dxa"/>
            <w:bottom w:w="0" w:type="dxa"/>
            <w:right w:w="108" w:type="dxa"/>
          </w:tblCellMar>
        </w:tblPrEx>
        <w:trPr>
          <w:trHeight w:val="12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7）营林活动需要雇佣当地劳动力，增加当地就业和收入。</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当地居民</w:t>
            </w:r>
          </w:p>
        </w:tc>
      </w:tr>
      <w:tr>
        <w:tblPrEx>
          <w:tblCellMar>
            <w:top w:w="0" w:type="dxa"/>
            <w:left w:w="108" w:type="dxa"/>
            <w:bottom w:w="0" w:type="dxa"/>
            <w:right w:w="108" w:type="dxa"/>
          </w:tblCellMar>
        </w:tblPrEx>
        <w:trPr>
          <w:trHeight w:val="900" w:hRule="atLeast"/>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FF"/>
                <w:kern w:val="0"/>
                <w:sz w:val="22"/>
                <w:szCs w:val="22"/>
                <w:u w:val="single"/>
              </w:rPr>
            </w:pPr>
            <w:r>
              <w:fldChar w:fldCharType="begin"/>
            </w:r>
            <w:r>
              <w:instrText xml:space="preserve"> HYPERLINK "https://baike.baidu.com/item/%E8%B4%9F%E5%A4%96%E9%83%A8%E6%80%A7" \t "_blank" </w:instrText>
            </w:r>
            <w:r>
              <w:fldChar w:fldCharType="separate"/>
            </w:r>
            <w:r>
              <w:rPr>
                <w:rFonts w:hint="eastAsia" w:ascii="宋体" w:hAnsi="宋体" w:cs="宋体"/>
                <w:color w:val="000000"/>
                <w:kern w:val="0"/>
                <w:sz w:val="24"/>
              </w:rPr>
              <w:t>负外部性</w:t>
            </w:r>
            <w:r>
              <w:rPr>
                <w:rFonts w:hint="eastAsia" w:ascii="宋体" w:hAnsi="宋体" w:cs="宋体"/>
                <w:color w:val="000000"/>
                <w:kern w:val="0"/>
                <w:sz w:val="24"/>
              </w:rPr>
              <w:fldChar w:fldCharType="end"/>
            </w: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1）竹林采伐和运输，对道路通行造成一定影响。</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当地居民、运输从业人员</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FF"/>
                <w:kern w:val="0"/>
                <w:sz w:val="22"/>
                <w:szCs w:val="22"/>
                <w:u w:val="single"/>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2）春季花粉对部分人群的影响。</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当地花粉过敏人群</w:t>
            </w:r>
          </w:p>
        </w:tc>
      </w:tr>
      <w:tr>
        <w:tblPrEx>
          <w:tblCellMar>
            <w:top w:w="0" w:type="dxa"/>
            <w:left w:w="108" w:type="dxa"/>
            <w:bottom w:w="0" w:type="dxa"/>
            <w:right w:w="108" w:type="dxa"/>
          </w:tblCellMar>
        </w:tblPrEx>
        <w:trPr>
          <w:trHeight w:val="9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FF"/>
                <w:kern w:val="0"/>
                <w:sz w:val="22"/>
                <w:szCs w:val="22"/>
                <w:u w:val="single"/>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3）高强度作业活动，可能会增加水土流失。</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当地居民、水利管理部门</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FF"/>
                <w:kern w:val="0"/>
                <w:sz w:val="22"/>
                <w:szCs w:val="22"/>
                <w:u w:val="single"/>
              </w:rPr>
            </w:pPr>
          </w:p>
        </w:tc>
        <w:tc>
          <w:tcPr>
            <w:tcW w:w="404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4）营林作业活动安全风险较高。</w:t>
            </w:r>
          </w:p>
        </w:tc>
        <w:tc>
          <w:tcPr>
            <w:tcW w:w="29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林业从业人员及其家属</w:t>
            </w:r>
          </w:p>
        </w:tc>
      </w:tr>
    </w:tbl>
    <w:p>
      <w:pPr>
        <w:spacing w:line="420" w:lineRule="exact"/>
        <w:rPr>
          <w:rFonts w:ascii="宋体" w:hAnsi="宋体"/>
          <w:sz w:val="24"/>
        </w:rPr>
      </w:pPr>
    </w:p>
    <w:p>
      <w:pPr>
        <w:autoSpaceDE w:val="0"/>
        <w:autoSpaceDN w:val="0"/>
        <w:adjustRightInd w:val="0"/>
        <w:spacing w:line="500" w:lineRule="exact"/>
        <w:rPr>
          <w:rFonts w:ascii="仿宋" w:hAnsi="仿宋" w:eastAsia="仿宋" w:cs="黑体"/>
          <w:kern w:val="0"/>
          <w:sz w:val="28"/>
          <w:szCs w:val="28"/>
        </w:rPr>
      </w:pPr>
    </w:p>
    <w:p>
      <w:pPr>
        <w:widowControl/>
        <w:jc w:val="left"/>
        <w:rPr>
          <w:rFonts w:ascii="仿宋" w:hAnsi="仿宋" w:eastAsia="仿宋" w:cs="黑体"/>
          <w:kern w:val="0"/>
          <w:sz w:val="28"/>
          <w:szCs w:val="28"/>
        </w:rPr>
      </w:pPr>
      <w:r>
        <w:rPr>
          <w:rFonts w:ascii="仿宋" w:hAnsi="仿宋" w:eastAsia="仿宋" w:cs="黑体"/>
          <w:kern w:val="0"/>
          <w:sz w:val="28"/>
          <w:szCs w:val="28"/>
        </w:rPr>
        <w:br w:type="page"/>
      </w:r>
    </w:p>
    <w:p>
      <w:pPr>
        <w:pStyle w:val="2"/>
        <w:spacing w:line="500" w:lineRule="exact"/>
        <w:jc w:val="center"/>
        <w:rPr>
          <w:rFonts w:ascii="仿宋" w:hAnsi="仿宋" w:eastAsia="仿宋"/>
          <w:kern w:val="0"/>
        </w:rPr>
      </w:pPr>
      <w:bookmarkStart w:id="133" w:name="_Toc73540827"/>
      <w:bookmarkStart w:id="134" w:name="_Toc449426253"/>
      <w:r>
        <w:rPr>
          <w:rFonts w:hint="eastAsia" w:ascii="仿宋" w:hAnsi="仿宋" w:eastAsia="仿宋"/>
          <w:kern w:val="0"/>
        </w:rPr>
        <w:t>第十一章  成本效益分析</w:t>
      </w:r>
      <w:bookmarkEnd w:id="133"/>
      <w:bookmarkEnd w:id="134"/>
    </w:p>
    <w:p>
      <w:pPr>
        <w:ind w:firstLine="560" w:firstLineChars="200"/>
        <w:rPr>
          <w:rFonts w:ascii="仿宋" w:hAnsi="仿宋" w:eastAsia="仿宋"/>
          <w:kern w:val="0"/>
          <w:sz w:val="28"/>
          <w:szCs w:val="28"/>
        </w:rPr>
      </w:pPr>
      <w:r>
        <w:rPr>
          <w:rFonts w:ascii="仿宋" w:hAnsi="仿宋" w:eastAsia="仿宋"/>
          <w:kern w:val="0"/>
          <w:sz w:val="28"/>
          <w:szCs w:val="28"/>
        </w:rPr>
        <w:t>森林的效益主要包括经济、生态和社会三大效益。</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 xml:space="preserve">（1）经济效益。森林的经济效益主要体现在为社会提供木质产品和非木质产品，满足工业生产、建筑建设和消费者的日常生活需求，是国民经济的重要基础。 </w:t>
      </w:r>
    </w:p>
    <w:p>
      <w:pPr>
        <w:autoSpaceDE w:val="0"/>
        <w:autoSpaceDN w:val="0"/>
        <w:adjustRightInd w:val="0"/>
        <w:spacing w:line="520" w:lineRule="exact"/>
        <w:ind w:firstLine="560"/>
        <w:rPr>
          <w:rFonts w:ascii="仿宋" w:hAnsi="仿宋" w:eastAsia="仿宋"/>
          <w:kern w:val="0"/>
          <w:sz w:val="28"/>
          <w:szCs w:val="28"/>
        </w:rPr>
      </w:pPr>
      <w:r>
        <w:rPr>
          <w:rFonts w:ascii="仿宋" w:hAnsi="仿宋" w:eastAsia="仿宋"/>
          <w:kern w:val="0"/>
          <w:sz w:val="28"/>
          <w:szCs w:val="28"/>
        </w:rPr>
        <w:t xml:space="preserve">（2）生态效益。森林的生态效益主要表现在涵养水源，保持水土，缓解全球气候变化带来的挑战，净化空气、水体，防灾减灾，维护生物多样性等方面。随着全球环境和自然资源问题的日趋恶化，全球范围内的环境意识日益浓厚，保护森林资源，充分发挥森林的生态效益，正成为这个时代的主旋律。 </w:t>
      </w:r>
    </w:p>
    <w:p>
      <w:pPr>
        <w:autoSpaceDE w:val="0"/>
        <w:autoSpaceDN w:val="0"/>
        <w:adjustRightInd w:val="0"/>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3）社会效益。森林可以满足人们精神需求、陶冶情操、提高健康水平，是精神文明建设的重要组成部分，如现下比较流行的农家乐等回归大自然的生态旅游热。此外，林业建设也为社会提供大量的就业岗位，能增加农民收入，为农民增添了致富的途径，</w:t>
      </w:r>
      <w:r>
        <w:rPr>
          <w:rFonts w:hint="eastAsia" w:ascii="仿宋" w:hAnsi="仿宋" w:eastAsia="仿宋"/>
          <w:kern w:val="0"/>
          <w:sz w:val="28"/>
          <w:szCs w:val="28"/>
        </w:rPr>
        <w:t>为</w:t>
      </w:r>
      <w:r>
        <w:rPr>
          <w:rFonts w:ascii="仿宋" w:hAnsi="仿宋" w:eastAsia="仿宋"/>
          <w:kern w:val="0"/>
          <w:sz w:val="28"/>
          <w:szCs w:val="28"/>
        </w:rPr>
        <w:t>社会主义新农村建设提供重要支撑。与此同时</w:t>
      </w:r>
      <w:r>
        <w:rPr>
          <w:rFonts w:hint="eastAsia" w:ascii="仿宋" w:hAnsi="仿宋" w:eastAsia="仿宋"/>
          <w:kern w:val="0"/>
          <w:sz w:val="28"/>
          <w:szCs w:val="28"/>
        </w:rPr>
        <w:t>，FSC认证联合体通过有效的利益相关方咨询和纠纷争议解决程序，确保了基层成员同周边社区以及居民的稳定关系，为和谐社会的建设提供了实践依据。</w:t>
      </w:r>
    </w:p>
    <w:p>
      <w:pPr>
        <w:pStyle w:val="3"/>
        <w:rPr>
          <w:rFonts w:ascii="仿宋" w:hAnsi="仿宋" w:eastAsia="仿宋"/>
          <w:b w:val="0"/>
        </w:rPr>
      </w:pPr>
      <w:bookmarkStart w:id="135" w:name="_Toc449426254"/>
      <w:bookmarkStart w:id="136" w:name="_Toc73540828"/>
      <w:r>
        <w:rPr>
          <w:rFonts w:hint="eastAsia" w:ascii="仿宋" w:hAnsi="仿宋" w:eastAsia="仿宋"/>
          <w:b w:val="0"/>
        </w:rPr>
        <w:t>11</w:t>
      </w:r>
      <w:r>
        <w:rPr>
          <w:rFonts w:ascii="仿宋" w:hAnsi="仿宋" w:eastAsia="仿宋"/>
          <w:b w:val="0"/>
        </w:rPr>
        <w:t>.1</w:t>
      </w:r>
      <w:r>
        <w:rPr>
          <w:rFonts w:hint="eastAsia" w:ascii="仿宋" w:hAnsi="仿宋" w:eastAsia="仿宋"/>
          <w:b w:val="0"/>
        </w:rPr>
        <w:t>经营成本分析</w:t>
      </w:r>
      <w:bookmarkEnd w:id="135"/>
      <w:bookmarkEnd w:id="136"/>
    </w:p>
    <w:p>
      <w:pPr>
        <w:ind w:firstLine="560" w:firstLineChars="200"/>
        <w:rPr>
          <w:rFonts w:ascii="仿宋" w:hAnsi="仿宋" w:eastAsia="仿宋"/>
          <w:sz w:val="28"/>
          <w:szCs w:val="28"/>
        </w:rPr>
      </w:pPr>
      <w:r>
        <w:rPr>
          <w:rFonts w:hint="eastAsia" w:ascii="仿宋" w:hAnsi="仿宋" w:eastAsia="仿宋"/>
          <w:sz w:val="28"/>
          <w:szCs w:val="28"/>
        </w:rPr>
        <w:t>经测算，</w:t>
      </w:r>
      <w:r>
        <w:rPr>
          <w:rFonts w:hint="eastAsia" w:ascii="仿宋" w:hAnsi="仿宋" w:eastAsia="仿宋" w:cs="黑体"/>
          <w:sz w:val="28"/>
          <w:szCs w:val="28"/>
        </w:rPr>
        <w:t>经理期内预计总投资</w:t>
      </w:r>
      <w:r>
        <w:rPr>
          <w:rFonts w:ascii="仿宋" w:hAnsi="仿宋" w:eastAsia="仿宋"/>
          <w:sz w:val="28"/>
          <w:szCs w:val="28"/>
        </w:rPr>
        <w:t>14468</w:t>
      </w:r>
      <w:r>
        <w:rPr>
          <w:rFonts w:hint="eastAsia" w:ascii="仿宋" w:hAnsi="仿宋" w:eastAsia="仿宋"/>
          <w:sz w:val="28"/>
          <w:szCs w:val="28"/>
        </w:rPr>
        <w:t>万元，平均每年投资</w:t>
      </w:r>
      <w:r>
        <w:rPr>
          <w:rFonts w:ascii="仿宋" w:hAnsi="仿宋" w:eastAsia="仿宋"/>
          <w:sz w:val="28"/>
          <w:szCs w:val="28"/>
        </w:rPr>
        <w:t>2893.6</w:t>
      </w:r>
      <w:r>
        <w:rPr>
          <w:rFonts w:hint="eastAsia" w:ascii="仿宋" w:hAnsi="仿宋" w:eastAsia="仿宋"/>
          <w:sz w:val="28"/>
          <w:szCs w:val="28"/>
        </w:rPr>
        <w:t>万元，具体见下表。</w:t>
      </w:r>
    </w:p>
    <w:tbl>
      <w:tblPr>
        <w:tblStyle w:val="28"/>
        <w:tblW w:w="9346" w:type="dxa"/>
        <w:tblInd w:w="118" w:type="dxa"/>
        <w:tblLayout w:type="autofit"/>
        <w:tblCellMar>
          <w:top w:w="0" w:type="dxa"/>
          <w:left w:w="108" w:type="dxa"/>
          <w:bottom w:w="0" w:type="dxa"/>
          <w:right w:w="108" w:type="dxa"/>
        </w:tblCellMar>
      </w:tblPr>
      <w:tblGrid>
        <w:gridCol w:w="1975"/>
        <w:gridCol w:w="992"/>
        <w:gridCol w:w="1276"/>
        <w:gridCol w:w="1276"/>
        <w:gridCol w:w="1417"/>
        <w:gridCol w:w="1276"/>
        <w:gridCol w:w="1134"/>
      </w:tblGrid>
      <w:tr>
        <w:tblPrEx>
          <w:tblCellMar>
            <w:top w:w="0" w:type="dxa"/>
            <w:left w:w="108" w:type="dxa"/>
            <w:bottom w:w="0" w:type="dxa"/>
            <w:right w:w="108" w:type="dxa"/>
          </w:tblCellMar>
        </w:tblPrEx>
        <w:trPr>
          <w:trHeight w:val="310" w:hRule="atLeast"/>
        </w:trPr>
        <w:tc>
          <w:tcPr>
            <w:tcW w:w="197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投入类别</w:t>
            </w:r>
          </w:p>
        </w:tc>
        <w:tc>
          <w:tcPr>
            <w:tcW w:w="7371"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费用支出（万元）</w:t>
            </w:r>
          </w:p>
        </w:tc>
      </w:tr>
      <w:tr>
        <w:tblPrEx>
          <w:tblCellMar>
            <w:top w:w="0" w:type="dxa"/>
            <w:left w:w="108" w:type="dxa"/>
            <w:bottom w:w="0" w:type="dxa"/>
            <w:right w:w="108" w:type="dxa"/>
          </w:tblCellMar>
        </w:tblPrEx>
        <w:trPr>
          <w:trHeight w:val="330" w:hRule="atLeast"/>
        </w:trPr>
        <w:tc>
          <w:tcPr>
            <w:tcW w:w="197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4"/>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2021</w:t>
            </w:r>
            <w:r>
              <w:rPr>
                <w:rFonts w:hint="eastAsia" w:ascii="宋体" w:hAnsi="宋体"/>
                <w:color w:val="000000"/>
                <w:kern w:val="0"/>
                <w:sz w:val="24"/>
              </w:rPr>
              <w:t>年</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2022年</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2023年</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2024年</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2025年</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小计</w:t>
            </w:r>
          </w:p>
        </w:tc>
      </w:tr>
      <w:tr>
        <w:tblPrEx>
          <w:tblCellMar>
            <w:top w:w="0" w:type="dxa"/>
            <w:left w:w="108" w:type="dxa"/>
            <w:bottom w:w="0" w:type="dxa"/>
            <w:right w:w="108" w:type="dxa"/>
          </w:tblCellMar>
        </w:tblPrEx>
        <w:trPr>
          <w:trHeight w:val="32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地租</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1000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5000</w:t>
            </w:r>
          </w:p>
        </w:tc>
      </w:tr>
      <w:tr>
        <w:tblPrEx>
          <w:tblCellMar>
            <w:top w:w="0" w:type="dxa"/>
            <w:left w:w="108" w:type="dxa"/>
            <w:bottom w:w="0" w:type="dxa"/>
            <w:right w:w="108" w:type="dxa"/>
          </w:tblCellMar>
        </w:tblPrEx>
        <w:trPr>
          <w:trHeight w:val="121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劳工保险、医疗、劳保等</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150</w:t>
            </w:r>
          </w:p>
        </w:tc>
      </w:tr>
      <w:tr>
        <w:tblPrEx>
          <w:tblCellMar>
            <w:top w:w="0" w:type="dxa"/>
            <w:left w:w="108" w:type="dxa"/>
            <w:bottom w:w="0" w:type="dxa"/>
            <w:right w:w="108" w:type="dxa"/>
          </w:tblCellMar>
        </w:tblPrEx>
        <w:trPr>
          <w:trHeight w:val="61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社区共建</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15</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72</w:t>
            </w:r>
          </w:p>
        </w:tc>
      </w:tr>
      <w:tr>
        <w:tblPrEx>
          <w:tblCellMar>
            <w:top w:w="0" w:type="dxa"/>
            <w:left w:w="108" w:type="dxa"/>
            <w:bottom w:w="0" w:type="dxa"/>
            <w:right w:w="108" w:type="dxa"/>
          </w:tblCellMar>
        </w:tblPrEx>
        <w:trPr>
          <w:trHeight w:val="91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道路建设和维护</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13</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13</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66</w:t>
            </w:r>
          </w:p>
        </w:tc>
      </w:tr>
      <w:tr>
        <w:tblPrEx>
          <w:tblCellMar>
            <w:top w:w="0" w:type="dxa"/>
            <w:left w:w="108" w:type="dxa"/>
            <w:bottom w:w="0" w:type="dxa"/>
            <w:right w:w="108" w:type="dxa"/>
          </w:tblCellMar>
        </w:tblPrEx>
        <w:trPr>
          <w:trHeight w:val="32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运输费</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3000</w:t>
            </w:r>
          </w:p>
        </w:tc>
      </w:tr>
      <w:tr>
        <w:tblPrEx>
          <w:tblCellMar>
            <w:top w:w="0" w:type="dxa"/>
            <w:left w:w="108" w:type="dxa"/>
            <w:bottom w:w="0" w:type="dxa"/>
            <w:right w:w="108" w:type="dxa"/>
          </w:tblCellMar>
        </w:tblPrEx>
        <w:trPr>
          <w:trHeight w:val="32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抚育</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700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3000</w:t>
            </w:r>
          </w:p>
        </w:tc>
      </w:tr>
      <w:tr>
        <w:tblPrEx>
          <w:tblCellMar>
            <w:top w:w="0" w:type="dxa"/>
            <w:left w:w="108" w:type="dxa"/>
            <w:bottom w:w="0" w:type="dxa"/>
            <w:right w:w="108" w:type="dxa"/>
          </w:tblCellMar>
        </w:tblPrEx>
        <w:trPr>
          <w:trHeight w:val="91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造林和采伐作业</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400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400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450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1950</w:t>
            </w:r>
          </w:p>
        </w:tc>
      </w:tr>
      <w:tr>
        <w:tblPrEx>
          <w:tblCellMar>
            <w:top w:w="0" w:type="dxa"/>
            <w:left w:w="108" w:type="dxa"/>
            <w:bottom w:w="0" w:type="dxa"/>
            <w:right w:w="108" w:type="dxa"/>
          </w:tblCellMar>
        </w:tblPrEx>
        <w:trPr>
          <w:trHeight w:val="61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森林巡护</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50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60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270</w:t>
            </w:r>
          </w:p>
        </w:tc>
      </w:tr>
      <w:tr>
        <w:tblPrEx>
          <w:tblCellMar>
            <w:top w:w="0" w:type="dxa"/>
            <w:left w:w="108" w:type="dxa"/>
            <w:bottom w:w="0" w:type="dxa"/>
            <w:right w:w="108" w:type="dxa"/>
          </w:tblCellMar>
        </w:tblPrEx>
        <w:trPr>
          <w:trHeight w:val="1779"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环境保护投入（野生动植物调查、保护措施）</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35</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40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40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180</w:t>
            </w:r>
          </w:p>
        </w:tc>
      </w:tr>
      <w:tr>
        <w:tblPrEx>
          <w:tblCellMar>
            <w:top w:w="0" w:type="dxa"/>
            <w:left w:w="108" w:type="dxa"/>
            <w:bottom w:w="0" w:type="dxa"/>
            <w:right w:w="108" w:type="dxa"/>
          </w:tblCellMar>
        </w:tblPrEx>
        <w:trPr>
          <w:trHeight w:val="320" w:hRule="atLeast"/>
        </w:trPr>
        <w:tc>
          <w:tcPr>
            <w:tcW w:w="197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其它</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130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150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150</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170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180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780</w:t>
            </w:r>
          </w:p>
        </w:tc>
      </w:tr>
      <w:tr>
        <w:tblPrEx>
          <w:tblCellMar>
            <w:top w:w="0" w:type="dxa"/>
            <w:left w:w="108" w:type="dxa"/>
            <w:bottom w:w="0" w:type="dxa"/>
            <w:right w:w="108" w:type="dxa"/>
          </w:tblCellMar>
        </w:tblPrEx>
        <w:trPr>
          <w:trHeight w:val="624" w:hRule="atLeast"/>
        </w:trPr>
        <w:tc>
          <w:tcPr>
            <w:tcW w:w="1975" w:type="dxa"/>
            <w:tcBorders>
              <w:top w:val="nil"/>
              <w:left w:val="single" w:color="auto" w:sz="8" w:space="0"/>
              <w:bottom w:val="single" w:color="auto" w:sz="4" w:space="0"/>
              <w:right w:val="single" w:color="auto" w:sz="8"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合计</w:t>
            </w:r>
          </w:p>
        </w:tc>
        <w:tc>
          <w:tcPr>
            <w:tcW w:w="992"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2712</w:t>
            </w:r>
          </w:p>
        </w:tc>
        <w:tc>
          <w:tcPr>
            <w:tcW w:w="1276"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2790</w:t>
            </w:r>
          </w:p>
        </w:tc>
        <w:tc>
          <w:tcPr>
            <w:tcW w:w="1276"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2893</w:t>
            </w:r>
          </w:p>
        </w:tc>
        <w:tc>
          <w:tcPr>
            <w:tcW w:w="1417"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2979</w:t>
            </w:r>
          </w:p>
        </w:tc>
        <w:tc>
          <w:tcPr>
            <w:tcW w:w="1276"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3094</w:t>
            </w:r>
          </w:p>
        </w:tc>
        <w:tc>
          <w:tcPr>
            <w:tcW w:w="1134" w:type="dxa"/>
            <w:tcBorders>
              <w:top w:val="nil"/>
              <w:left w:val="single" w:color="auto" w:sz="8" w:space="0"/>
              <w:bottom w:val="single" w:color="auto" w:sz="4" w:space="0"/>
              <w:right w:val="single" w:color="auto" w:sz="8" w:space="0"/>
            </w:tcBorders>
            <w:shd w:val="clear" w:color="auto" w:fill="auto"/>
            <w:vAlign w:val="center"/>
          </w:tcPr>
          <w:p>
            <w:pPr>
              <w:widowControl/>
              <w:jc w:val="center"/>
              <w:rPr>
                <w:color w:val="000000"/>
                <w:kern w:val="0"/>
                <w:szCs w:val="21"/>
              </w:rPr>
            </w:pPr>
            <w:r>
              <w:rPr>
                <w:color w:val="000000"/>
                <w:kern w:val="0"/>
                <w:szCs w:val="21"/>
              </w:rPr>
              <w:t>14468</w:t>
            </w:r>
          </w:p>
        </w:tc>
      </w:tr>
    </w:tbl>
    <w:p>
      <w:pPr>
        <w:pStyle w:val="3"/>
        <w:rPr>
          <w:rFonts w:ascii="仿宋" w:hAnsi="仿宋" w:eastAsia="仿宋"/>
          <w:b w:val="0"/>
        </w:rPr>
      </w:pPr>
      <w:bookmarkStart w:id="137" w:name="_Toc73540829"/>
      <w:bookmarkStart w:id="138" w:name="_Toc73480796"/>
      <w:r>
        <w:rPr>
          <w:rFonts w:ascii="仿宋" w:hAnsi="仿宋" w:eastAsia="仿宋"/>
          <w:b w:val="0"/>
        </w:rPr>
        <w:t>1</w:t>
      </w:r>
      <w:r>
        <w:rPr>
          <w:rFonts w:hint="eastAsia" w:ascii="仿宋" w:hAnsi="仿宋" w:eastAsia="仿宋"/>
          <w:b w:val="0"/>
        </w:rPr>
        <w:t>1</w:t>
      </w:r>
      <w:r>
        <w:rPr>
          <w:rFonts w:ascii="仿宋" w:hAnsi="仿宋" w:eastAsia="仿宋"/>
          <w:b w:val="0"/>
        </w:rPr>
        <w:t>.</w:t>
      </w:r>
      <w:r>
        <w:rPr>
          <w:rFonts w:hint="eastAsia" w:ascii="仿宋" w:hAnsi="仿宋" w:eastAsia="仿宋"/>
          <w:b w:val="0"/>
        </w:rPr>
        <w:t>2</w:t>
      </w:r>
      <w:r>
        <w:rPr>
          <w:rFonts w:ascii="仿宋" w:hAnsi="仿宋" w:eastAsia="仿宋"/>
          <w:b w:val="0"/>
        </w:rPr>
        <w:t xml:space="preserve"> </w:t>
      </w:r>
      <w:r>
        <w:rPr>
          <w:rFonts w:hint="eastAsia" w:ascii="仿宋" w:hAnsi="仿宋" w:eastAsia="仿宋"/>
          <w:b w:val="0"/>
        </w:rPr>
        <w:t>经济收入估算</w:t>
      </w:r>
      <w:bookmarkEnd w:id="137"/>
      <w:bookmarkEnd w:id="138"/>
      <w:r>
        <w:rPr>
          <w:rFonts w:ascii="仿宋" w:hAnsi="仿宋" w:eastAsia="仿宋"/>
          <w:b w:val="0"/>
        </w:rPr>
        <w:t xml:space="preserve"> </w:t>
      </w:r>
    </w:p>
    <w:p>
      <w:pPr>
        <w:autoSpaceDE w:val="0"/>
        <w:autoSpaceDN w:val="0"/>
        <w:adjustRightInd w:val="0"/>
        <w:spacing w:line="5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本经理期主要的经济效益包括：桉树原木销售收入、桉树枝桠材销售收入、非桉树原木销售收入、非桉树枝桠材销售收入以及松脂采集销售收入，共五种类型。经理期内，预计总收入为47080.8万元，年均收入9</w:t>
      </w:r>
      <w:r>
        <w:rPr>
          <w:rFonts w:ascii="仿宋" w:hAnsi="仿宋" w:eastAsia="仿宋" w:cs="仿宋_GB2312"/>
          <w:kern w:val="0"/>
          <w:sz w:val="28"/>
          <w:szCs w:val="28"/>
        </w:rPr>
        <w:t>416</w:t>
      </w:r>
      <w:r>
        <w:rPr>
          <w:rFonts w:hint="eastAsia" w:ascii="仿宋" w:hAnsi="仿宋" w:eastAsia="仿宋" w:cs="仿宋_GB2312"/>
          <w:kern w:val="0"/>
          <w:sz w:val="28"/>
          <w:szCs w:val="28"/>
        </w:rPr>
        <w:t>万元。</w:t>
      </w:r>
    </w:p>
    <w:p>
      <w:pPr>
        <w:ind w:firstLine="560" w:firstLineChars="200"/>
        <w:rPr>
          <w:rFonts w:ascii="仿宋" w:hAnsi="仿宋" w:eastAsia="仿宋"/>
          <w:sz w:val="28"/>
          <w:szCs w:val="28"/>
        </w:rPr>
      </w:pPr>
      <w:r>
        <w:rPr>
          <w:rFonts w:hint="eastAsia" w:ascii="仿宋" w:hAnsi="仿宋" w:eastAsia="仿宋" w:cs="黑体"/>
          <w:sz w:val="28"/>
          <w:szCs w:val="28"/>
        </w:rPr>
        <w:t>经理期内，主要的投入包括：土地租金、劳保投入、道路建设与维护、</w:t>
      </w:r>
      <w:r>
        <w:rPr>
          <w:rFonts w:hint="eastAsia" w:ascii="宋体" w:hAnsi="宋体" w:cs="宋体"/>
          <w:color w:val="000000"/>
          <w:kern w:val="0"/>
          <w:sz w:val="24"/>
        </w:rPr>
        <w:t>运输、抚育、造林和采伐作业、森林巡护、环境保护投入等费用。</w:t>
      </w:r>
      <w:r>
        <w:rPr>
          <w:rFonts w:hint="eastAsia" w:ascii="仿宋" w:hAnsi="仿宋" w:eastAsia="仿宋" w:cs="黑体"/>
          <w:sz w:val="28"/>
          <w:szCs w:val="28"/>
        </w:rPr>
        <w:t>预计总投资</w:t>
      </w:r>
      <w:r>
        <w:rPr>
          <w:rFonts w:ascii="仿宋" w:hAnsi="仿宋" w:eastAsia="仿宋"/>
          <w:sz w:val="28"/>
          <w:szCs w:val="28"/>
        </w:rPr>
        <w:t>14468</w:t>
      </w:r>
      <w:r>
        <w:rPr>
          <w:rFonts w:hint="eastAsia" w:ascii="仿宋" w:hAnsi="仿宋" w:eastAsia="仿宋"/>
          <w:sz w:val="28"/>
          <w:szCs w:val="28"/>
        </w:rPr>
        <w:t>万元，平均每年投资</w:t>
      </w:r>
      <w:r>
        <w:rPr>
          <w:rFonts w:ascii="仿宋" w:hAnsi="仿宋" w:eastAsia="仿宋"/>
          <w:sz w:val="28"/>
          <w:szCs w:val="28"/>
        </w:rPr>
        <w:t>2893.6</w:t>
      </w:r>
      <w:r>
        <w:rPr>
          <w:rFonts w:hint="eastAsia" w:ascii="仿宋" w:hAnsi="仿宋" w:eastAsia="仿宋"/>
          <w:sz w:val="28"/>
          <w:szCs w:val="28"/>
        </w:rPr>
        <w:t>万元。</w:t>
      </w:r>
    </w:p>
    <w:p>
      <w:pPr>
        <w:ind w:firstLine="560" w:firstLineChars="200"/>
        <w:rPr>
          <w:rFonts w:ascii="仿宋" w:hAnsi="仿宋" w:eastAsia="仿宋"/>
          <w:sz w:val="28"/>
          <w:szCs w:val="28"/>
        </w:rPr>
      </w:pPr>
      <w:r>
        <w:rPr>
          <w:rFonts w:hint="eastAsia" w:ascii="仿宋" w:hAnsi="仿宋" w:eastAsia="仿宋"/>
          <w:sz w:val="28"/>
          <w:szCs w:val="28"/>
        </w:rPr>
        <w:t>二者对比可以发现，经理期内的经济收入明显高于支出。由此可见，本经营方案的实施，预期会收到较好的经济效益，可见在经济上是可行的。</w:t>
      </w:r>
    </w:p>
    <w:p>
      <w:pPr>
        <w:autoSpaceDE w:val="0"/>
        <w:autoSpaceDN w:val="0"/>
        <w:adjustRightInd w:val="0"/>
        <w:spacing w:line="500" w:lineRule="exact"/>
        <w:ind w:firstLine="2940" w:firstLineChars="1050"/>
        <w:rPr>
          <w:rFonts w:ascii="仿宋" w:hAnsi="仿宋" w:eastAsia="仿宋" w:cs="仿宋_GB2312"/>
          <w:kern w:val="0"/>
          <w:sz w:val="28"/>
          <w:szCs w:val="28"/>
        </w:rPr>
      </w:pPr>
      <w:r>
        <w:rPr>
          <w:rFonts w:hint="eastAsia" w:ascii="仿宋" w:hAnsi="仿宋" w:eastAsia="仿宋" w:cs="仿宋_GB2312"/>
          <w:kern w:val="0"/>
          <w:sz w:val="28"/>
          <w:szCs w:val="28"/>
        </w:rPr>
        <w:t>表</w:t>
      </w:r>
      <w:r>
        <w:rPr>
          <w:rFonts w:ascii="仿宋" w:hAnsi="仿宋" w:eastAsia="仿宋" w:cs="仿宋_GB2312"/>
          <w:kern w:val="0"/>
          <w:sz w:val="28"/>
          <w:szCs w:val="28"/>
        </w:rPr>
        <w:t>1</w:t>
      </w:r>
      <w:r>
        <w:rPr>
          <w:rFonts w:hint="eastAsia" w:ascii="仿宋" w:hAnsi="仿宋" w:eastAsia="仿宋" w:cs="仿宋_GB2312"/>
          <w:kern w:val="0"/>
          <w:sz w:val="28"/>
          <w:szCs w:val="28"/>
        </w:rPr>
        <w:t>1－</w:t>
      </w:r>
      <w:r>
        <w:rPr>
          <w:rFonts w:ascii="仿宋" w:hAnsi="仿宋" w:eastAsia="仿宋" w:cs="仿宋_GB2312"/>
          <w:kern w:val="0"/>
          <w:sz w:val="28"/>
          <w:szCs w:val="28"/>
        </w:rPr>
        <w:t>2</w:t>
      </w:r>
      <w:r>
        <w:rPr>
          <w:rFonts w:hint="eastAsia" w:ascii="仿宋" w:hAnsi="仿宋" w:eastAsia="仿宋" w:cs="仿宋_GB2312"/>
          <w:kern w:val="0"/>
          <w:sz w:val="28"/>
          <w:szCs w:val="28"/>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经济收入估算</w:t>
      </w:r>
      <w:r>
        <w:rPr>
          <w:rFonts w:ascii="仿宋" w:hAnsi="仿宋" w:eastAsia="仿宋" w:cs="仿宋_GB2312"/>
          <w:kern w:val="0"/>
          <w:sz w:val="28"/>
          <w:szCs w:val="28"/>
        </w:rPr>
        <w:t xml:space="preserve"> </w:t>
      </w:r>
    </w:p>
    <w:p>
      <w:pPr>
        <w:autoSpaceDE w:val="0"/>
        <w:autoSpaceDN w:val="0"/>
        <w:adjustRightInd w:val="0"/>
        <w:spacing w:line="500" w:lineRule="exact"/>
        <w:ind w:firstLine="6825" w:firstLineChars="3250"/>
        <w:jc w:val="left"/>
        <w:rPr>
          <w:rFonts w:ascii="仿宋" w:hAnsi="仿宋" w:eastAsia="仿宋" w:cs="仿宋_GB2312"/>
          <w:kern w:val="0"/>
          <w:szCs w:val="21"/>
        </w:rPr>
      </w:pPr>
      <w:r>
        <w:rPr>
          <w:rFonts w:hint="eastAsia" w:ascii="仿宋" w:hAnsi="仿宋" w:eastAsia="仿宋" w:cs="仿宋_GB2312"/>
          <w:kern w:val="0"/>
          <w:szCs w:val="21"/>
        </w:rPr>
        <w:t>单位：立方米、万元</w:t>
      </w:r>
    </w:p>
    <w:tbl>
      <w:tblPr>
        <w:tblStyle w:val="28"/>
        <w:tblW w:w="8920" w:type="dxa"/>
        <w:tblInd w:w="118" w:type="dxa"/>
        <w:tblLayout w:type="autofit"/>
        <w:tblCellMar>
          <w:top w:w="0" w:type="dxa"/>
          <w:left w:w="108" w:type="dxa"/>
          <w:bottom w:w="0" w:type="dxa"/>
          <w:right w:w="108" w:type="dxa"/>
        </w:tblCellMar>
      </w:tblPr>
      <w:tblGrid>
        <w:gridCol w:w="740"/>
        <w:gridCol w:w="960"/>
        <w:gridCol w:w="1560"/>
        <w:gridCol w:w="1260"/>
        <w:gridCol w:w="1120"/>
        <w:gridCol w:w="1140"/>
        <w:gridCol w:w="1120"/>
        <w:gridCol w:w="1020"/>
      </w:tblGrid>
      <w:tr>
        <w:tblPrEx>
          <w:tblCellMar>
            <w:top w:w="0" w:type="dxa"/>
            <w:left w:w="108" w:type="dxa"/>
            <w:bottom w:w="0" w:type="dxa"/>
            <w:right w:w="108" w:type="dxa"/>
          </w:tblCellMar>
        </w:tblPrEx>
        <w:trPr>
          <w:trHeight w:val="290" w:hRule="atLeast"/>
        </w:trPr>
        <w:tc>
          <w:tcPr>
            <w:tcW w:w="170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收入类型</w:t>
            </w:r>
          </w:p>
        </w:tc>
        <w:tc>
          <w:tcPr>
            <w:tcW w:w="7220" w:type="dxa"/>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 xml:space="preserve">收入估算 </w:t>
            </w:r>
          </w:p>
        </w:tc>
      </w:tr>
      <w:tr>
        <w:tblPrEx>
          <w:tblCellMar>
            <w:top w:w="0" w:type="dxa"/>
            <w:left w:w="108" w:type="dxa"/>
            <w:bottom w:w="0" w:type="dxa"/>
            <w:right w:w="108" w:type="dxa"/>
          </w:tblCellMar>
        </w:tblPrEx>
        <w:trPr>
          <w:trHeight w:val="290" w:hRule="atLeast"/>
        </w:trPr>
        <w:tc>
          <w:tcPr>
            <w:tcW w:w="170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Cs w:val="21"/>
              </w:rPr>
            </w:pP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2021年</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2022年</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2023年</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2024年</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2025年</w:t>
            </w:r>
          </w:p>
        </w:tc>
      </w:tr>
      <w:tr>
        <w:tblPrEx>
          <w:tblCellMar>
            <w:top w:w="0" w:type="dxa"/>
            <w:left w:w="108" w:type="dxa"/>
            <w:bottom w:w="0" w:type="dxa"/>
            <w:right w:w="108" w:type="dxa"/>
          </w:tblCellMar>
        </w:tblPrEx>
        <w:trPr>
          <w:trHeight w:val="530" w:hRule="atLeast"/>
        </w:trPr>
        <w:tc>
          <w:tcPr>
            <w:tcW w:w="170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47080.8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9285.8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9040.7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9304.5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9510.9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9938.8 </w:t>
            </w:r>
          </w:p>
        </w:tc>
      </w:tr>
      <w:tr>
        <w:tblPrEx>
          <w:tblCellMar>
            <w:top w:w="0" w:type="dxa"/>
            <w:left w:w="108" w:type="dxa"/>
            <w:bottom w:w="0" w:type="dxa"/>
            <w:right w:w="108" w:type="dxa"/>
          </w:tblCellMar>
        </w:tblPrEx>
        <w:trPr>
          <w:trHeight w:val="550" w:hRule="atLeast"/>
        </w:trPr>
        <w:tc>
          <w:tcPr>
            <w:tcW w:w="74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桉树</w:t>
            </w: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原木</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(立方米)</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106437.5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21118.0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21242.4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21420.8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21477.5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21178.9 </w:t>
            </w:r>
          </w:p>
        </w:tc>
      </w:tr>
      <w:tr>
        <w:tblPrEx>
          <w:tblCellMar>
            <w:top w:w="0" w:type="dxa"/>
            <w:left w:w="108" w:type="dxa"/>
            <w:bottom w:w="0" w:type="dxa"/>
            <w:right w:w="108" w:type="dxa"/>
          </w:tblCellMar>
        </w:tblPrEx>
        <w:trPr>
          <w:trHeight w:val="55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原木收入（万元）</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7450.6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1478.3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1487.0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1499.5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1503.4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1482.5 </w:t>
            </w:r>
          </w:p>
        </w:tc>
      </w:tr>
      <w:tr>
        <w:tblPrEx>
          <w:tblCellMar>
            <w:top w:w="0" w:type="dxa"/>
            <w:left w:w="108" w:type="dxa"/>
            <w:bottom w:w="0" w:type="dxa"/>
            <w:right w:w="108" w:type="dxa"/>
          </w:tblCellMar>
        </w:tblPrEx>
        <w:trPr>
          <w:trHeight w:val="55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枝桠材</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(立方米)</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59669.5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11838.9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11908.6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12008.6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12040.4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11873.0 </w:t>
            </w:r>
          </w:p>
        </w:tc>
      </w:tr>
      <w:tr>
        <w:tblPrEx>
          <w:tblCellMar>
            <w:top w:w="0" w:type="dxa"/>
            <w:left w:w="108" w:type="dxa"/>
            <w:bottom w:w="0" w:type="dxa"/>
            <w:right w:w="108" w:type="dxa"/>
          </w:tblCellMar>
        </w:tblPrEx>
        <w:trPr>
          <w:trHeight w:val="82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枝桠材收入（万元）</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1193.4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236.8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238.2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240.2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240.8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237.5 </w:t>
            </w:r>
          </w:p>
        </w:tc>
      </w:tr>
      <w:tr>
        <w:tblPrEx>
          <w:tblCellMar>
            <w:top w:w="0" w:type="dxa"/>
            <w:left w:w="108" w:type="dxa"/>
            <w:bottom w:w="0" w:type="dxa"/>
            <w:right w:w="108" w:type="dxa"/>
          </w:tblCellMar>
        </w:tblPrEx>
        <w:trPr>
          <w:trHeight w:val="29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8644.0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1715.0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1725.1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1739.6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1744.2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1720.0 </w:t>
            </w:r>
          </w:p>
        </w:tc>
      </w:tr>
      <w:tr>
        <w:tblPrEx>
          <w:tblCellMar>
            <w:top w:w="0" w:type="dxa"/>
            <w:left w:w="108" w:type="dxa"/>
            <w:bottom w:w="0" w:type="dxa"/>
            <w:right w:w="108" w:type="dxa"/>
          </w:tblCellMar>
        </w:tblPrEx>
        <w:trPr>
          <w:trHeight w:val="550" w:hRule="atLeast"/>
        </w:trPr>
        <w:tc>
          <w:tcPr>
            <w:tcW w:w="74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非桉树</w:t>
            </w: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原木</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(立方米)</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102294.0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20689.2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20478.4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21029.7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19150.7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20946.0 </w:t>
            </w:r>
          </w:p>
        </w:tc>
      </w:tr>
      <w:tr>
        <w:tblPrEx>
          <w:tblCellMar>
            <w:top w:w="0" w:type="dxa"/>
            <w:left w:w="108" w:type="dxa"/>
            <w:bottom w:w="0" w:type="dxa"/>
            <w:right w:w="108" w:type="dxa"/>
          </w:tblCellMar>
        </w:tblPrEx>
        <w:trPr>
          <w:trHeight w:val="55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原木收入（万元）</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8183.5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1655.1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1638.3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1682.4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1532.1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1675.7 </w:t>
            </w:r>
          </w:p>
        </w:tc>
      </w:tr>
      <w:tr>
        <w:tblPrEx>
          <w:tblCellMar>
            <w:top w:w="0" w:type="dxa"/>
            <w:left w:w="108" w:type="dxa"/>
            <w:bottom w:w="0" w:type="dxa"/>
            <w:right w:w="108" w:type="dxa"/>
          </w:tblCellMar>
        </w:tblPrEx>
        <w:trPr>
          <w:trHeight w:val="55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枝桠材</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(立方米)</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62696.3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12680.5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12551.2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12889.1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11737.6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12837.9 </w:t>
            </w:r>
          </w:p>
        </w:tc>
      </w:tr>
      <w:tr>
        <w:tblPrEx>
          <w:tblCellMar>
            <w:top w:w="0" w:type="dxa"/>
            <w:left w:w="108" w:type="dxa"/>
            <w:bottom w:w="0" w:type="dxa"/>
            <w:right w:w="108" w:type="dxa"/>
          </w:tblCellMar>
        </w:tblPrEx>
        <w:trPr>
          <w:trHeight w:val="82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枝桠材收入（万元）</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1253.9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253.6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251.0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257.8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234.8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256.8 </w:t>
            </w:r>
          </w:p>
        </w:tc>
      </w:tr>
      <w:tr>
        <w:tblPrEx>
          <w:tblCellMar>
            <w:top w:w="0" w:type="dxa"/>
            <w:left w:w="108" w:type="dxa"/>
            <w:bottom w:w="0" w:type="dxa"/>
            <w:right w:w="108" w:type="dxa"/>
          </w:tblCellMar>
        </w:tblPrEx>
        <w:trPr>
          <w:trHeight w:val="470" w:hRule="atLeast"/>
        </w:trPr>
        <w:tc>
          <w:tcPr>
            <w:tcW w:w="740" w:type="dxa"/>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9437.4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1908.7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1889.3 </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1940.2 </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1766.8 </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1932.4 </w:t>
            </w:r>
          </w:p>
        </w:tc>
      </w:tr>
      <w:tr>
        <w:tblPrEx>
          <w:tblCellMar>
            <w:top w:w="0" w:type="dxa"/>
            <w:left w:w="108" w:type="dxa"/>
            <w:bottom w:w="0" w:type="dxa"/>
            <w:right w:w="108" w:type="dxa"/>
          </w:tblCellMar>
        </w:tblPrEx>
        <w:trPr>
          <w:trHeight w:val="550" w:hRule="atLeast"/>
        </w:trPr>
        <w:tc>
          <w:tcPr>
            <w:tcW w:w="740"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松脂</w:t>
            </w:r>
          </w:p>
        </w:tc>
        <w:tc>
          <w:tcPr>
            <w:tcW w:w="96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松脂收入（万元）</w:t>
            </w:r>
          </w:p>
        </w:tc>
        <w:tc>
          <w:tcPr>
            <w:tcW w:w="156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28999.3 </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5662.02</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5426.3</w:t>
            </w:r>
          </w:p>
        </w:tc>
        <w:tc>
          <w:tcPr>
            <w:tcW w:w="1140"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5624.7</w:t>
            </w:r>
          </w:p>
        </w:tc>
        <w:tc>
          <w:tcPr>
            <w:tcW w:w="1120"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5999.9</w:t>
            </w:r>
          </w:p>
        </w:tc>
        <w:tc>
          <w:tcPr>
            <w:tcW w:w="1020"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6286.4</w:t>
            </w:r>
          </w:p>
        </w:tc>
      </w:tr>
    </w:tbl>
    <w:p>
      <w:pPr>
        <w:autoSpaceDE w:val="0"/>
        <w:autoSpaceDN w:val="0"/>
        <w:adjustRightInd w:val="0"/>
        <w:spacing w:line="500" w:lineRule="exact"/>
        <w:jc w:val="left"/>
        <w:rPr>
          <w:rFonts w:ascii="仿宋" w:hAnsi="仿宋" w:eastAsia="仿宋" w:cs="仿宋_GB2312"/>
          <w:kern w:val="0"/>
          <w:szCs w:val="21"/>
        </w:rPr>
      </w:pPr>
    </w:p>
    <w:p>
      <w:pPr>
        <w:pStyle w:val="3"/>
        <w:rPr>
          <w:rFonts w:ascii="仿宋" w:hAnsi="仿宋" w:eastAsia="仿宋"/>
          <w:b w:val="0"/>
        </w:rPr>
      </w:pPr>
      <w:bookmarkStart w:id="139" w:name="_Toc73480797"/>
      <w:bookmarkStart w:id="140" w:name="_Toc73540830"/>
      <w:r>
        <w:rPr>
          <w:rFonts w:ascii="仿宋" w:hAnsi="仿宋" w:eastAsia="仿宋"/>
          <w:b w:val="0"/>
        </w:rPr>
        <w:t>1</w:t>
      </w:r>
      <w:r>
        <w:rPr>
          <w:rFonts w:hint="eastAsia" w:ascii="仿宋" w:hAnsi="仿宋" w:eastAsia="仿宋"/>
          <w:b w:val="0"/>
        </w:rPr>
        <w:t>1</w:t>
      </w:r>
      <w:r>
        <w:rPr>
          <w:rFonts w:ascii="仿宋" w:hAnsi="仿宋" w:eastAsia="仿宋"/>
          <w:b w:val="0"/>
        </w:rPr>
        <w:t>.3</w:t>
      </w:r>
      <w:r>
        <w:rPr>
          <w:rFonts w:hint="eastAsia" w:ascii="仿宋" w:hAnsi="仿宋" w:eastAsia="仿宋"/>
          <w:b w:val="0"/>
        </w:rPr>
        <w:t>成本效益对比分析</w:t>
      </w:r>
      <w:bookmarkEnd w:id="139"/>
      <w:bookmarkEnd w:id="140"/>
    </w:p>
    <w:p>
      <w:pPr>
        <w:autoSpaceDE w:val="0"/>
        <w:autoSpaceDN w:val="0"/>
        <w:adjustRightInd w:val="0"/>
        <w:spacing w:line="5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本经理期主要的经济效益包括：桉树原木销售收入、桉树枝桠材销售收入、非桉树原木销售收入、非桉树枝桠材销售收入以及松脂采集销售收入，共五种类型。经理期内，预计总收入为47080.8万元，包括：桉树原木销售收入7450.6万元、桉树枝桠材销售收入1193.4万元、非桉树原木销售收入8183.5万元、非桉树枝桠材销售收入1253.9万元以及松脂采集销售收入28999.3万元。</w:t>
      </w:r>
    </w:p>
    <w:p>
      <w:pPr>
        <w:pStyle w:val="3"/>
        <w:rPr>
          <w:rFonts w:ascii="仿宋" w:hAnsi="仿宋" w:eastAsia="仿宋"/>
          <w:b w:val="0"/>
        </w:rPr>
      </w:pPr>
      <w:bookmarkStart w:id="141" w:name="_Toc73540831"/>
      <w:bookmarkStart w:id="142" w:name="_Toc449426261"/>
      <w:r>
        <w:rPr>
          <w:rFonts w:ascii="仿宋" w:hAnsi="仿宋" w:eastAsia="仿宋"/>
          <w:b w:val="0"/>
        </w:rPr>
        <w:t>1</w:t>
      </w:r>
      <w:r>
        <w:rPr>
          <w:rFonts w:hint="eastAsia" w:ascii="仿宋" w:hAnsi="仿宋" w:eastAsia="仿宋"/>
          <w:b w:val="0"/>
        </w:rPr>
        <w:t>1</w:t>
      </w:r>
      <w:r>
        <w:rPr>
          <w:rFonts w:ascii="仿宋" w:hAnsi="仿宋" w:eastAsia="仿宋"/>
          <w:b w:val="0"/>
        </w:rPr>
        <w:t xml:space="preserve">.4 </w:t>
      </w:r>
      <w:r>
        <w:rPr>
          <w:rFonts w:hint="eastAsia" w:ascii="仿宋" w:hAnsi="仿宋" w:eastAsia="仿宋"/>
          <w:b w:val="0"/>
        </w:rPr>
        <w:t>生态效益分析</w:t>
      </w:r>
      <w:bookmarkEnd w:id="141"/>
      <w:bookmarkEnd w:id="142"/>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森林是由树木为主体所组成的地表生物群落，是陆地生态系统的主体，森林生态指森林的群体效益对环境产生的有益作用，其生态效益表现为涵养水源、保持水土、改善环境和调节气候。</w:t>
      </w:r>
      <w:r>
        <w:rPr>
          <w:rFonts w:ascii="仿宋" w:hAnsi="仿宋" w:eastAsia="仿宋" w:cs="仿宋_GB2312"/>
          <w:kern w:val="0"/>
          <w:sz w:val="28"/>
          <w:szCs w:val="28"/>
        </w:rPr>
        <w:t xml:space="preserve"> </w:t>
      </w:r>
    </w:p>
    <w:p>
      <w:pPr>
        <w:pStyle w:val="4"/>
        <w:rPr>
          <w:rFonts w:ascii="仿宋" w:hAnsi="仿宋" w:eastAsia="仿宋"/>
          <w:b w:val="0"/>
        </w:rPr>
      </w:pPr>
      <w:bookmarkStart w:id="143" w:name="_Toc73480799"/>
      <w:bookmarkStart w:id="144" w:name="_Toc454120801"/>
      <w:r>
        <w:rPr>
          <w:rFonts w:ascii="仿宋" w:hAnsi="仿宋" w:eastAsia="仿宋"/>
          <w:b w:val="0"/>
        </w:rPr>
        <w:t>1</w:t>
      </w:r>
      <w:r>
        <w:rPr>
          <w:rFonts w:hint="eastAsia" w:ascii="仿宋" w:hAnsi="仿宋" w:eastAsia="仿宋"/>
          <w:b w:val="0"/>
        </w:rPr>
        <w:t>1</w:t>
      </w:r>
      <w:r>
        <w:rPr>
          <w:rFonts w:ascii="仿宋" w:hAnsi="仿宋" w:eastAsia="仿宋"/>
          <w:b w:val="0"/>
        </w:rPr>
        <w:t xml:space="preserve">.4.1 </w:t>
      </w:r>
      <w:r>
        <w:rPr>
          <w:rFonts w:hint="eastAsia" w:ascii="仿宋" w:hAnsi="仿宋" w:eastAsia="仿宋"/>
          <w:b w:val="0"/>
        </w:rPr>
        <w:t>涵养水源</w:t>
      </w:r>
      <w:bookmarkEnd w:id="143"/>
      <w:bookmarkEnd w:id="144"/>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森林具有水源涵养、净化水体、储存水分等功能，雨季储藏水分，旱季释放水分，起着调节河流流量、消减洪峰，有天然水库之称，其涵养水源的功能越来越被人们重视。</w:t>
      </w:r>
      <w:r>
        <w:rPr>
          <w:rFonts w:ascii="仿宋" w:hAnsi="仿宋" w:eastAsia="仿宋"/>
          <w:kern w:val="0"/>
          <w:sz w:val="28"/>
          <w:szCs w:val="28"/>
        </w:rPr>
        <w:t>有关资料表明，在粤西等降雨量充沛的亚热带与温带之间的地区</w:t>
      </w:r>
      <w:r>
        <w:rPr>
          <w:rFonts w:hint="eastAsia" w:ascii="仿宋" w:hAnsi="仿宋" w:eastAsia="仿宋"/>
          <w:kern w:val="0"/>
          <w:sz w:val="28"/>
          <w:szCs w:val="28"/>
        </w:rPr>
        <w:t>，</w:t>
      </w:r>
      <w:r>
        <w:rPr>
          <w:rFonts w:ascii="仿宋" w:hAnsi="仿宋" w:eastAsia="仿宋"/>
          <w:kern w:val="0"/>
          <w:sz w:val="28"/>
          <w:szCs w:val="28"/>
        </w:rPr>
        <w:t>有林地的土壤含水量高出无林地2.0—5.3%，每亩林地能多贮水约</w:t>
      </w:r>
      <w:r>
        <w:rPr>
          <w:rFonts w:hint="eastAsia" w:ascii="仿宋" w:hAnsi="仿宋" w:eastAsia="仿宋"/>
          <w:kern w:val="0"/>
          <w:sz w:val="28"/>
          <w:szCs w:val="28"/>
        </w:rPr>
        <w:t>15-</w:t>
      </w:r>
      <w:r>
        <w:rPr>
          <w:rFonts w:ascii="仿宋" w:hAnsi="仿宋" w:eastAsia="仿宋"/>
          <w:kern w:val="0"/>
          <w:sz w:val="28"/>
          <w:szCs w:val="28"/>
        </w:rPr>
        <w:t>20 m</w:t>
      </w:r>
      <w:r>
        <w:rPr>
          <w:rFonts w:ascii="仿宋" w:hAnsi="仿宋" w:eastAsia="仿宋"/>
          <w:kern w:val="0"/>
          <w:sz w:val="28"/>
          <w:szCs w:val="28"/>
          <w:vertAlign w:val="superscript"/>
        </w:rPr>
        <w:t>3</w:t>
      </w:r>
      <w:r>
        <w:rPr>
          <w:rFonts w:ascii="仿宋" w:hAnsi="仿宋" w:eastAsia="仿宋"/>
          <w:kern w:val="0"/>
          <w:sz w:val="28"/>
          <w:szCs w:val="28"/>
        </w:rPr>
        <w:t>。</w:t>
      </w:r>
    </w:p>
    <w:p>
      <w:pPr>
        <w:pStyle w:val="4"/>
        <w:rPr>
          <w:rFonts w:ascii="仿宋" w:hAnsi="仿宋" w:eastAsia="仿宋"/>
          <w:b w:val="0"/>
        </w:rPr>
      </w:pPr>
      <w:bookmarkStart w:id="145" w:name="_Toc73480800"/>
      <w:bookmarkStart w:id="146" w:name="_Toc454120802"/>
      <w:r>
        <w:rPr>
          <w:rFonts w:ascii="仿宋" w:hAnsi="仿宋" w:eastAsia="仿宋"/>
          <w:b w:val="0"/>
        </w:rPr>
        <w:t>1</w:t>
      </w:r>
      <w:r>
        <w:rPr>
          <w:rFonts w:hint="eastAsia" w:ascii="仿宋" w:hAnsi="仿宋" w:eastAsia="仿宋"/>
          <w:b w:val="0"/>
        </w:rPr>
        <w:t>1</w:t>
      </w:r>
      <w:r>
        <w:rPr>
          <w:rFonts w:ascii="仿宋" w:hAnsi="仿宋" w:eastAsia="仿宋"/>
          <w:b w:val="0"/>
        </w:rPr>
        <w:t xml:space="preserve">.4.2 </w:t>
      </w:r>
      <w:r>
        <w:rPr>
          <w:rFonts w:hint="eastAsia" w:ascii="仿宋" w:hAnsi="仿宋" w:eastAsia="仿宋"/>
          <w:b w:val="0"/>
        </w:rPr>
        <w:t>保持水土</w:t>
      </w:r>
      <w:bookmarkEnd w:id="145"/>
      <w:bookmarkEnd w:id="146"/>
      <w:r>
        <w:rPr>
          <w:rFonts w:ascii="仿宋" w:hAnsi="仿宋" w:eastAsia="仿宋"/>
          <w:b w:val="0"/>
        </w:rPr>
        <w:t xml:space="preserve"> </w:t>
      </w:r>
    </w:p>
    <w:p>
      <w:pPr>
        <w:spacing w:line="500" w:lineRule="exact"/>
        <w:ind w:firstLine="560"/>
        <w:rPr>
          <w:rFonts w:ascii="仿宋" w:hAnsi="仿宋" w:eastAsia="仿宋"/>
          <w:sz w:val="28"/>
          <w:szCs w:val="28"/>
        </w:rPr>
      </w:pPr>
      <w:r>
        <w:rPr>
          <w:rFonts w:hint="eastAsia" w:ascii="仿宋" w:hAnsi="仿宋" w:eastAsia="仿宋"/>
          <w:sz w:val="28"/>
          <w:szCs w:val="28"/>
        </w:rPr>
        <w:t>森林具有改良土壤、影响水文过程、控制侵蚀的作用。由于林冠截留和地被植物覆盖，森林内林地土壤受雨水和地表径流的冲刷程度很低，起着控制侵蚀保持水土的作用，有效的保护了土壤资源。而树木根系深入土层深处，具有改善土壤结构作用，树木的枯枝落叶等有机物的分解，则有利于提高土壤肥力。</w:t>
      </w:r>
    </w:p>
    <w:p>
      <w:pPr>
        <w:pStyle w:val="4"/>
        <w:rPr>
          <w:rFonts w:ascii="仿宋" w:hAnsi="仿宋" w:eastAsia="仿宋"/>
          <w:b w:val="0"/>
        </w:rPr>
      </w:pPr>
      <w:bookmarkStart w:id="147" w:name="_Toc73480801"/>
      <w:bookmarkStart w:id="148" w:name="_Toc454120803"/>
      <w:r>
        <w:rPr>
          <w:rFonts w:ascii="仿宋" w:hAnsi="仿宋" w:eastAsia="仿宋"/>
          <w:b w:val="0"/>
        </w:rPr>
        <w:t>1</w:t>
      </w:r>
      <w:r>
        <w:rPr>
          <w:rFonts w:hint="eastAsia" w:ascii="仿宋" w:hAnsi="仿宋" w:eastAsia="仿宋"/>
          <w:b w:val="0"/>
        </w:rPr>
        <w:t>1</w:t>
      </w:r>
      <w:r>
        <w:rPr>
          <w:rFonts w:ascii="仿宋" w:hAnsi="仿宋" w:eastAsia="仿宋"/>
          <w:b w:val="0"/>
        </w:rPr>
        <w:t xml:space="preserve">.4.3 </w:t>
      </w:r>
      <w:r>
        <w:rPr>
          <w:rFonts w:hint="eastAsia" w:ascii="仿宋" w:hAnsi="仿宋" w:eastAsia="仿宋"/>
          <w:b w:val="0"/>
        </w:rPr>
        <w:t>调节气候</w:t>
      </w:r>
      <w:bookmarkEnd w:id="147"/>
      <w:bookmarkEnd w:id="148"/>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具有调节区域温度和湿度的作用。一是森林系统通过吸收大气中大量的二氧化碳，减轻大气湿度效应；二是通过森林的蒸腾作用提高空气湿度，促进大气降雨，或形成叶面降雨。通过森林系统的生理活动，起到调节气候的作用。</w:t>
      </w:r>
      <w:r>
        <w:rPr>
          <w:rFonts w:ascii="仿宋" w:hAnsi="仿宋" w:eastAsia="仿宋" w:cs="仿宋_GB2312"/>
          <w:kern w:val="0"/>
          <w:sz w:val="28"/>
          <w:szCs w:val="28"/>
        </w:rPr>
        <w:t xml:space="preserve"> </w:t>
      </w:r>
    </w:p>
    <w:p>
      <w:pPr>
        <w:pStyle w:val="4"/>
        <w:rPr>
          <w:rFonts w:ascii="仿宋" w:hAnsi="仿宋" w:eastAsia="仿宋"/>
          <w:b w:val="0"/>
        </w:rPr>
      </w:pPr>
      <w:bookmarkStart w:id="149" w:name="_Toc73480802"/>
      <w:bookmarkStart w:id="150" w:name="_Toc454120804"/>
      <w:r>
        <w:rPr>
          <w:rFonts w:ascii="仿宋" w:hAnsi="仿宋" w:eastAsia="仿宋"/>
          <w:b w:val="0"/>
        </w:rPr>
        <w:t>1</w:t>
      </w:r>
      <w:r>
        <w:rPr>
          <w:rFonts w:hint="eastAsia" w:ascii="仿宋" w:hAnsi="仿宋" w:eastAsia="仿宋"/>
          <w:b w:val="0"/>
        </w:rPr>
        <w:t>1</w:t>
      </w:r>
      <w:r>
        <w:rPr>
          <w:rFonts w:ascii="仿宋" w:hAnsi="仿宋" w:eastAsia="仿宋"/>
          <w:b w:val="0"/>
        </w:rPr>
        <w:t xml:space="preserve">.4.4 </w:t>
      </w:r>
      <w:r>
        <w:rPr>
          <w:rFonts w:hint="eastAsia" w:ascii="仿宋" w:hAnsi="仿宋" w:eastAsia="仿宋"/>
          <w:b w:val="0"/>
        </w:rPr>
        <w:t>净化水体</w:t>
      </w:r>
      <w:bookmarkEnd w:id="149"/>
      <w:bookmarkEnd w:id="150"/>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树木的根系可吸收水中的溶解质，减少水中的细菌含量，对于非点源污染的水质有重要的净化作用。</w:t>
      </w:r>
      <w:r>
        <w:rPr>
          <w:rFonts w:ascii="仿宋" w:hAnsi="仿宋" w:eastAsia="仿宋" w:cs="仿宋_GB2312"/>
          <w:kern w:val="0"/>
          <w:sz w:val="28"/>
          <w:szCs w:val="28"/>
        </w:rPr>
        <w:t xml:space="preserve"> </w:t>
      </w:r>
    </w:p>
    <w:p>
      <w:pPr>
        <w:pStyle w:val="4"/>
        <w:rPr>
          <w:rFonts w:ascii="仿宋" w:hAnsi="仿宋" w:eastAsia="仿宋"/>
          <w:b w:val="0"/>
        </w:rPr>
      </w:pPr>
      <w:bookmarkStart w:id="151" w:name="_Toc73480803"/>
      <w:bookmarkStart w:id="152" w:name="_Toc454120805"/>
      <w:r>
        <w:rPr>
          <w:rFonts w:ascii="仿宋" w:hAnsi="仿宋" w:eastAsia="仿宋"/>
          <w:b w:val="0"/>
        </w:rPr>
        <w:t>1</w:t>
      </w:r>
      <w:r>
        <w:rPr>
          <w:rFonts w:hint="eastAsia" w:ascii="仿宋" w:hAnsi="仿宋" w:eastAsia="仿宋"/>
          <w:b w:val="0"/>
        </w:rPr>
        <w:t>1</w:t>
      </w:r>
      <w:r>
        <w:rPr>
          <w:rFonts w:ascii="仿宋" w:hAnsi="仿宋" w:eastAsia="仿宋"/>
          <w:b w:val="0"/>
        </w:rPr>
        <w:t xml:space="preserve">.4.5 </w:t>
      </w:r>
      <w:r>
        <w:rPr>
          <w:rFonts w:hint="eastAsia" w:ascii="仿宋" w:hAnsi="仿宋" w:eastAsia="仿宋"/>
          <w:b w:val="0"/>
        </w:rPr>
        <w:t>净化大气</w:t>
      </w:r>
      <w:bookmarkEnd w:id="151"/>
      <w:bookmarkEnd w:id="152"/>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具有净化大气环境功能。森林通过光合作用吸收二氧化碳释放氧气，并通过森林生态系统通过吸收、吸附、过滤、阻隔、分解等过程将大气中的有毒物质（如二氧化硫、氟化物、氮氧化物、粉尘、重金属等）降解和净化，降低噪音，并提供负氧离子、萜烯类物质等物质，提高空气质量的功能。</w:t>
      </w:r>
      <w:r>
        <w:rPr>
          <w:rFonts w:ascii="仿宋" w:hAnsi="仿宋" w:eastAsia="仿宋" w:cs="仿宋_GB2312"/>
          <w:kern w:val="0"/>
          <w:sz w:val="28"/>
          <w:szCs w:val="28"/>
        </w:rPr>
        <w:t xml:space="preserve"> </w:t>
      </w:r>
    </w:p>
    <w:p>
      <w:pPr>
        <w:pStyle w:val="4"/>
        <w:rPr>
          <w:rFonts w:ascii="仿宋" w:hAnsi="仿宋" w:eastAsia="仿宋"/>
          <w:b w:val="0"/>
        </w:rPr>
      </w:pPr>
      <w:bookmarkStart w:id="153" w:name="_Toc73480804"/>
      <w:bookmarkStart w:id="154" w:name="_Toc454120806"/>
      <w:r>
        <w:rPr>
          <w:rFonts w:ascii="仿宋" w:hAnsi="仿宋" w:eastAsia="仿宋"/>
          <w:b w:val="0"/>
        </w:rPr>
        <w:t>1</w:t>
      </w:r>
      <w:r>
        <w:rPr>
          <w:rFonts w:hint="eastAsia" w:ascii="仿宋" w:hAnsi="仿宋" w:eastAsia="仿宋"/>
          <w:b w:val="0"/>
        </w:rPr>
        <w:t>1</w:t>
      </w:r>
      <w:r>
        <w:rPr>
          <w:rFonts w:ascii="仿宋" w:hAnsi="仿宋" w:eastAsia="仿宋"/>
          <w:b w:val="0"/>
        </w:rPr>
        <w:t xml:space="preserve">.4.6 </w:t>
      </w:r>
      <w:r>
        <w:rPr>
          <w:rFonts w:hint="eastAsia" w:ascii="仿宋" w:hAnsi="仿宋" w:eastAsia="仿宋"/>
          <w:b w:val="0"/>
        </w:rPr>
        <w:t>固碳以缓解地球</w:t>
      </w:r>
      <w:r>
        <w:rPr>
          <w:rFonts w:ascii="仿宋" w:hAnsi="仿宋" w:eastAsia="仿宋"/>
          <w:b w:val="0"/>
        </w:rPr>
        <w:t>“</w:t>
      </w:r>
      <w:r>
        <w:rPr>
          <w:rFonts w:hint="eastAsia" w:ascii="仿宋" w:hAnsi="仿宋" w:eastAsia="仿宋"/>
          <w:b w:val="0"/>
        </w:rPr>
        <w:t>温室效益</w:t>
      </w:r>
      <w:r>
        <w:rPr>
          <w:rFonts w:ascii="仿宋" w:hAnsi="仿宋" w:eastAsia="仿宋"/>
          <w:b w:val="0"/>
        </w:rPr>
        <w:t>”</w:t>
      </w:r>
      <w:bookmarkEnd w:id="153"/>
      <w:bookmarkEnd w:id="154"/>
      <w:r>
        <w:rPr>
          <w:rFonts w:ascii="仿宋" w:hAnsi="仿宋" w:eastAsia="仿宋"/>
          <w:b w:val="0"/>
        </w:rPr>
        <w:t xml:space="preserve"> </w:t>
      </w:r>
    </w:p>
    <w:p>
      <w:pPr>
        <w:autoSpaceDE w:val="0"/>
        <w:autoSpaceDN w:val="0"/>
        <w:adjustRightInd w:val="0"/>
        <w:spacing w:line="5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森林是生物圈能量转换和物质循环的载体，是二氧化碳储存库，固碳是森林资源的一种功能，在全球温室效应加剧的情况下，显得更为重要。</w:t>
      </w:r>
    </w:p>
    <w:p>
      <w:pPr>
        <w:pStyle w:val="4"/>
        <w:rPr>
          <w:rFonts w:ascii="仿宋" w:hAnsi="仿宋" w:eastAsia="仿宋"/>
          <w:b w:val="0"/>
        </w:rPr>
      </w:pPr>
      <w:bookmarkStart w:id="155" w:name="_Toc73480805"/>
      <w:bookmarkStart w:id="156" w:name="_Toc454120807"/>
      <w:r>
        <w:rPr>
          <w:rFonts w:ascii="仿宋" w:hAnsi="仿宋" w:eastAsia="仿宋"/>
          <w:b w:val="0"/>
        </w:rPr>
        <w:t>1</w:t>
      </w:r>
      <w:r>
        <w:rPr>
          <w:rFonts w:hint="eastAsia" w:ascii="仿宋" w:hAnsi="仿宋" w:eastAsia="仿宋"/>
          <w:b w:val="0"/>
        </w:rPr>
        <w:t>1</w:t>
      </w:r>
      <w:r>
        <w:rPr>
          <w:rFonts w:ascii="仿宋" w:hAnsi="仿宋" w:eastAsia="仿宋"/>
          <w:b w:val="0"/>
        </w:rPr>
        <w:t xml:space="preserve">.4.7 </w:t>
      </w:r>
      <w:r>
        <w:rPr>
          <w:rFonts w:hint="eastAsia" w:ascii="仿宋" w:hAnsi="仿宋" w:eastAsia="仿宋"/>
          <w:b w:val="0"/>
        </w:rPr>
        <w:t>保护生物多样性</w:t>
      </w:r>
      <w:bookmarkEnd w:id="155"/>
      <w:bookmarkEnd w:id="156"/>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森林是动植物繁衍生息的家园，经过科学的经营和保护，实行分类经营，加强森林植被的恢复和改善，森林内的动植种群、数量均会增加。</w:t>
      </w:r>
      <w:r>
        <w:rPr>
          <w:rFonts w:ascii="仿宋" w:hAnsi="仿宋" w:eastAsia="仿宋" w:cs="仿宋_GB2312"/>
          <w:kern w:val="0"/>
          <w:sz w:val="28"/>
          <w:szCs w:val="28"/>
        </w:rPr>
        <w:t xml:space="preserve"> </w:t>
      </w:r>
    </w:p>
    <w:p>
      <w:pPr>
        <w:pStyle w:val="3"/>
        <w:rPr>
          <w:rFonts w:ascii="仿宋" w:hAnsi="仿宋" w:eastAsia="仿宋"/>
          <w:b w:val="0"/>
        </w:rPr>
      </w:pPr>
      <w:bookmarkStart w:id="157" w:name="_Toc73540832"/>
      <w:bookmarkStart w:id="158" w:name="_Toc449426262"/>
      <w:r>
        <w:rPr>
          <w:rFonts w:ascii="仿宋" w:hAnsi="仿宋" w:eastAsia="仿宋"/>
          <w:b w:val="0"/>
        </w:rPr>
        <w:t>1</w:t>
      </w:r>
      <w:r>
        <w:rPr>
          <w:rFonts w:hint="eastAsia" w:ascii="仿宋" w:hAnsi="仿宋" w:eastAsia="仿宋"/>
          <w:b w:val="0"/>
        </w:rPr>
        <w:t>1</w:t>
      </w:r>
      <w:r>
        <w:rPr>
          <w:rFonts w:ascii="仿宋" w:hAnsi="仿宋" w:eastAsia="仿宋"/>
          <w:b w:val="0"/>
        </w:rPr>
        <w:t xml:space="preserve">.5 </w:t>
      </w:r>
      <w:r>
        <w:rPr>
          <w:rFonts w:hint="eastAsia" w:ascii="仿宋" w:hAnsi="仿宋" w:eastAsia="仿宋"/>
          <w:b w:val="0"/>
        </w:rPr>
        <w:t>社会效益分析</w:t>
      </w:r>
      <w:bookmarkEnd w:id="157"/>
      <w:bookmarkEnd w:id="158"/>
      <w:r>
        <w:rPr>
          <w:rFonts w:ascii="仿宋" w:hAnsi="仿宋" w:eastAsia="仿宋"/>
          <w:b w:val="0"/>
        </w:rPr>
        <w:t xml:space="preserve"> </w:t>
      </w:r>
    </w:p>
    <w:p>
      <w:pPr>
        <w:autoSpaceDE w:val="0"/>
        <w:autoSpaceDN w:val="0"/>
        <w:adjustRightInd w:val="0"/>
        <w:spacing w:line="500" w:lineRule="exact"/>
        <w:ind w:firstLine="560"/>
        <w:rPr>
          <w:rFonts w:ascii="仿宋" w:hAnsi="仿宋" w:eastAsia="仿宋" w:cs="仿宋_GB2312"/>
          <w:kern w:val="0"/>
          <w:sz w:val="28"/>
          <w:szCs w:val="28"/>
        </w:rPr>
      </w:pPr>
      <w:r>
        <w:rPr>
          <w:rFonts w:hint="eastAsia" w:ascii="仿宋" w:hAnsi="仿宋" w:eastAsia="仿宋" w:cs="仿宋_GB2312"/>
          <w:kern w:val="0"/>
          <w:sz w:val="28"/>
          <w:szCs w:val="28"/>
        </w:rPr>
        <w:t>在</w:t>
      </w:r>
      <w:r>
        <w:rPr>
          <w:rFonts w:ascii="仿宋" w:hAnsi="仿宋" w:eastAsia="仿宋" w:cs="仿宋_GB2312"/>
          <w:kern w:val="0"/>
          <w:sz w:val="28"/>
          <w:szCs w:val="28"/>
        </w:rPr>
        <w:t>5</w:t>
      </w:r>
      <w:r>
        <w:rPr>
          <w:rFonts w:hint="eastAsia" w:ascii="仿宋" w:hAnsi="仿宋" w:eastAsia="仿宋" w:cs="仿宋_GB2312"/>
          <w:kern w:val="0"/>
          <w:sz w:val="28"/>
          <w:szCs w:val="28"/>
        </w:rPr>
        <w:t>年经理期，</w:t>
      </w:r>
      <w:r>
        <w:rPr>
          <w:rFonts w:hint="eastAsia" w:ascii="仿宋" w:hAnsi="仿宋" w:eastAsia="仿宋"/>
          <w:sz w:val="28"/>
        </w:rPr>
        <w:t>经营区</w:t>
      </w:r>
      <w:r>
        <w:rPr>
          <w:rFonts w:hint="eastAsia" w:ascii="仿宋" w:hAnsi="仿宋" w:eastAsia="仿宋"/>
          <w:kern w:val="0"/>
          <w:sz w:val="28"/>
          <w:szCs w:val="28"/>
        </w:rPr>
        <w:t>周边成员通过开展运输增加收入，通过采集松脂等非木质产业增添了增收渠道。在一定程度解决了部分生计问题，维护社会稳定和健康发展。</w:t>
      </w:r>
    </w:p>
    <w:p>
      <w:pPr>
        <w:autoSpaceDE w:val="0"/>
        <w:autoSpaceDN w:val="0"/>
        <w:adjustRightInd w:val="0"/>
        <w:spacing w:line="520" w:lineRule="exact"/>
        <w:ind w:firstLine="560"/>
        <w:rPr>
          <w:rFonts w:ascii="仿宋" w:hAnsi="仿宋" w:eastAsia="仿宋"/>
          <w:kern w:val="0"/>
          <w:sz w:val="28"/>
          <w:szCs w:val="28"/>
        </w:rPr>
      </w:pPr>
    </w:p>
    <w:p>
      <w:pPr>
        <w:widowControl/>
        <w:jc w:val="left"/>
        <w:rPr>
          <w:rFonts w:ascii="仿宋" w:hAnsi="仿宋" w:eastAsia="仿宋"/>
          <w:kern w:val="0"/>
          <w:sz w:val="28"/>
          <w:szCs w:val="28"/>
        </w:rPr>
      </w:pPr>
      <w:r>
        <w:rPr>
          <w:rFonts w:ascii="仿宋" w:hAnsi="仿宋" w:eastAsia="仿宋"/>
          <w:kern w:val="0"/>
          <w:sz w:val="28"/>
          <w:szCs w:val="28"/>
        </w:rPr>
        <w:br w:type="page"/>
      </w:r>
    </w:p>
    <w:p>
      <w:pPr>
        <w:pStyle w:val="2"/>
        <w:spacing w:line="500" w:lineRule="exact"/>
        <w:jc w:val="center"/>
        <w:rPr>
          <w:rFonts w:ascii="仿宋" w:hAnsi="仿宋" w:eastAsia="仿宋"/>
          <w:kern w:val="0"/>
        </w:rPr>
      </w:pPr>
      <w:bookmarkStart w:id="159" w:name="_Toc11619806"/>
      <w:bookmarkStart w:id="160" w:name="_Toc73540833"/>
      <w:bookmarkStart w:id="161" w:name="_Hlk73538715"/>
      <w:r>
        <w:rPr>
          <w:rFonts w:hint="eastAsia" w:ascii="仿宋" w:hAnsi="仿宋" w:eastAsia="仿宋"/>
          <w:kern w:val="0"/>
        </w:rPr>
        <w:t>森林经营方案的修订</w:t>
      </w:r>
      <w:bookmarkEnd w:id="159"/>
      <w:bookmarkEnd w:id="160"/>
    </w:p>
    <w:p>
      <w:pPr>
        <w:widowControl/>
        <w:spacing w:line="420" w:lineRule="exact"/>
        <w:ind w:firstLine="480" w:firstLineChars="200"/>
        <w:textAlignment w:val="bottom"/>
        <w:rPr>
          <w:kern w:val="0"/>
          <w:sz w:val="24"/>
        </w:rPr>
      </w:pPr>
      <w:r>
        <w:rPr>
          <w:rFonts w:hint="eastAsia"/>
          <w:kern w:val="0"/>
          <w:sz w:val="24"/>
        </w:rPr>
        <w:t>森林经营方案规划期为一个森林经理期，一般为5年，即20</w:t>
      </w:r>
      <w:r>
        <w:rPr>
          <w:kern w:val="0"/>
          <w:sz w:val="24"/>
        </w:rPr>
        <w:t>21</w:t>
      </w:r>
      <w:r>
        <w:rPr>
          <w:rFonts w:hint="eastAsia"/>
          <w:kern w:val="0"/>
          <w:sz w:val="24"/>
        </w:rPr>
        <w:t>—202</w:t>
      </w:r>
      <w:r>
        <w:rPr>
          <w:kern w:val="0"/>
          <w:sz w:val="24"/>
        </w:rPr>
        <w:t>5</w:t>
      </w:r>
      <w:r>
        <w:rPr>
          <w:rFonts w:hint="eastAsia"/>
          <w:kern w:val="0"/>
          <w:sz w:val="24"/>
        </w:rPr>
        <w:t>年。根据对环境、社会、社会的监测结果和科技发展的最新技术来确定是否进行森林经营方案的修订。每年对监测结果进行汇总分析，如果发现经营方案的实施导致对环境、经济或者社会产生较为明显的负面影响，即考虑进行修订；否则，可以不做修订。年度计划根据实际情况每年修订一次。出现如下情况之一（但不仅限于），可进行森林经营方案和年度作业计划的修订：</w:t>
      </w:r>
    </w:p>
    <w:p>
      <w:pPr>
        <w:spacing w:before="156" w:beforeLines="50" w:line="312" w:lineRule="auto"/>
        <w:ind w:firstLine="600" w:firstLineChars="250"/>
        <w:rPr>
          <w:sz w:val="24"/>
        </w:rPr>
      </w:pPr>
      <w:r>
        <w:rPr>
          <w:rFonts w:hint="eastAsia"/>
          <w:sz w:val="24"/>
        </w:rPr>
        <w:t>1.外部环境的显著变化，例如：政府政策改变、自然灾害、战争等；</w:t>
      </w:r>
    </w:p>
    <w:p>
      <w:pPr>
        <w:spacing w:before="156" w:beforeLines="50" w:line="312" w:lineRule="auto"/>
        <w:ind w:firstLine="600" w:firstLineChars="250"/>
        <w:rPr>
          <w:sz w:val="24"/>
        </w:rPr>
      </w:pPr>
      <w:r>
        <w:rPr>
          <w:rFonts w:hint="eastAsia"/>
          <w:sz w:val="24"/>
        </w:rPr>
        <w:t>2.公司发展战略和经营目标的重大调整；</w:t>
      </w:r>
    </w:p>
    <w:p>
      <w:pPr>
        <w:spacing w:before="156" w:beforeLines="50" w:line="312" w:lineRule="auto"/>
        <w:ind w:firstLine="600" w:firstLineChars="250"/>
        <w:rPr>
          <w:sz w:val="24"/>
        </w:rPr>
      </w:pPr>
      <w:r>
        <w:rPr>
          <w:rFonts w:hint="eastAsia"/>
          <w:sz w:val="24"/>
        </w:rPr>
        <w:t>3.公司的经营管理结构或管理方式发生显著变化；</w:t>
      </w:r>
    </w:p>
    <w:p>
      <w:pPr>
        <w:spacing w:before="156" w:beforeLines="50" w:line="312" w:lineRule="auto"/>
        <w:ind w:firstLine="600" w:firstLineChars="250"/>
        <w:rPr>
          <w:sz w:val="24"/>
        </w:rPr>
      </w:pPr>
      <w:r>
        <w:rPr>
          <w:rFonts w:hint="eastAsia"/>
          <w:sz w:val="24"/>
        </w:rPr>
        <w:t>4.对森林经营产生重大影响的新技术和新品种出现和应用；</w:t>
      </w:r>
    </w:p>
    <w:p>
      <w:pPr>
        <w:spacing w:before="156" w:beforeLines="50" w:line="312" w:lineRule="auto"/>
        <w:ind w:firstLine="600" w:firstLineChars="250"/>
        <w:rPr>
          <w:sz w:val="24"/>
        </w:rPr>
      </w:pPr>
      <w:r>
        <w:rPr>
          <w:rFonts w:hint="eastAsia"/>
          <w:sz w:val="24"/>
        </w:rPr>
        <w:t>5.环境、经济和社会的监测结果与经营预期存在显著差异；</w:t>
      </w:r>
    </w:p>
    <w:p>
      <w:pPr>
        <w:spacing w:before="156" w:beforeLines="50" w:line="312" w:lineRule="auto"/>
        <w:ind w:firstLine="600" w:firstLineChars="250"/>
        <w:rPr>
          <w:sz w:val="24"/>
        </w:rPr>
      </w:pPr>
      <w:r>
        <w:rPr>
          <w:rFonts w:hint="eastAsia"/>
          <w:sz w:val="24"/>
        </w:rPr>
        <w:t>6. 认证范围发生重大变化；</w:t>
      </w:r>
    </w:p>
    <w:p>
      <w:pPr>
        <w:spacing w:before="156" w:beforeLines="50" w:line="312" w:lineRule="auto"/>
        <w:ind w:firstLine="600" w:firstLineChars="250"/>
        <w:rPr>
          <w:sz w:val="24"/>
        </w:rPr>
      </w:pPr>
      <w:r>
        <w:rPr>
          <w:rFonts w:hint="eastAsia"/>
          <w:sz w:val="24"/>
        </w:rPr>
        <w:t>7. FSC 森林经营认证标准发生重大变化。</w:t>
      </w:r>
    </w:p>
    <w:p>
      <w:pPr>
        <w:spacing w:before="156" w:beforeLines="50" w:line="312" w:lineRule="auto"/>
        <w:ind w:firstLine="480" w:firstLineChars="200"/>
        <w:rPr>
          <w:sz w:val="24"/>
        </w:rPr>
      </w:pPr>
      <w:r>
        <w:rPr>
          <w:rFonts w:hint="eastAsia"/>
          <w:sz w:val="24"/>
        </w:rPr>
        <w:t>经营方案的制定，必须广泛的征求利益相关方意见，包括：当地居民、当地林业管理部门、当地林业专家和环保组织等。</w:t>
      </w:r>
    </w:p>
    <w:p>
      <w:pPr>
        <w:spacing w:before="156" w:beforeLines="50" w:line="312" w:lineRule="auto"/>
        <w:ind w:firstLine="480" w:firstLineChars="200"/>
        <w:rPr>
          <w:sz w:val="24"/>
        </w:rPr>
      </w:pPr>
      <w:r>
        <w:rPr>
          <w:rFonts w:hint="eastAsia"/>
          <w:sz w:val="24"/>
        </w:rPr>
        <w:t>宜宾纸业对森林经营方案对编写与修订负全面责任，各管理层成员或其指派人员均可依据实际情况提出修订意见。</w:t>
      </w:r>
    </w:p>
    <w:p>
      <w:pPr>
        <w:pStyle w:val="20"/>
        <w:spacing w:before="156" w:beforeLines="50" w:line="312" w:lineRule="auto"/>
        <w:ind w:left="420" w:firstLine="592" w:firstLineChars="247"/>
        <w:rPr>
          <w:sz w:val="24"/>
          <w:szCs w:val="24"/>
        </w:rPr>
      </w:pPr>
    </w:p>
    <w:p>
      <w:pPr>
        <w:pStyle w:val="20"/>
        <w:spacing w:before="156" w:beforeLines="50" w:line="312" w:lineRule="auto"/>
        <w:ind w:left="420" w:firstLine="592" w:firstLineChars="247"/>
        <w:jc w:val="center"/>
        <w:rPr>
          <w:sz w:val="24"/>
          <w:szCs w:val="24"/>
        </w:rPr>
      </w:pPr>
      <w:r>
        <w:rPr>
          <w:rFonts w:hint="eastAsia"/>
          <w:sz w:val="24"/>
          <w:szCs w:val="24"/>
        </w:rPr>
        <w:t>（完）</w:t>
      </w:r>
    </w:p>
    <w:bookmarkEnd w:id="161"/>
    <w:p>
      <w:pPr>
        <w:autoSpaceDE w:val="0"/>
        <w:autoSpaceDN w:val="0"/>
        <w:adjustRightInd w:val="0"/>
        <w:spacing w:line="520" w:lineRule="exact"/>
        <w:ind w:firstLine="560"/>
        <w:rPr>
          <w:rFonts w:ascii="仿宋" w:hAnsi="仿宋" w:eastAsia="仿宋"/>
          <w:kern w:val="0"/>
          <w:sz w:val="28"/>
          <w:szCs w:val="28"/>
        </w:rPr>
      </w:pPr>
    </w:p>
    <w:p>
      <w:pPr>
        <w:widowControl/>
        <w:jc w:val="left"/>
        <w:rPr>
          <w:rFonts w:ascii="仿宋" w:hAnsi="仿宋" w:eastAsia="仿宋"/>
          <w:kern w:val="0"/>
          <w:sz w:val="28"/>
          <w:szCs w:val="28"/>
        </w:rPr>
      </w:pPr>
    </w:p>
    <w:sectPr>
      <w:pgSz w:w="11906" w:h="16838"/>
      <w:pgMar w:top="1134" w:right="1134"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34"/>
      </w:rPr>
    </w:pPr>
    <w:r>
      <w:fldChar w:fldCharType="begin"/>
    </w:r>
    <w:r>
      <w:rPr>
        <w:rStyle w:val="34"/>
      </w:rPr>
      <w:instrText xml:space="preserve">PAGE  </w:instrTex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34"/>
      </w:rPr>
    </w:pPr>
    <w:r>
      <w:fldChar w:fldCharType="begin"/>
    </w:r>
    <w:r>
      <w:rPr>
        <w:rStyle w:val="34"/>
      </w:rPr>
      <w:instrText xml:space="preserve">PAGE  </w:instrText>
    </w:r>
    <w:r>
      <w:fldChar w:fldCharType="separate"/>
    </w:r>
    <w:r>
      <w:rPr>
        <w:rStyle w:val="34"/>
      </w:rPr>
      <w:t>29</w:t>
    </w:r>
    <w:r>
      <w:fldChar w:fldCharType="end"/>
    </w:r>
  </w:p>
  <w:p>
    <w:pPr>
      <w:pStyle w:val="3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BDE"/>
    <w:multiLevelType w:val="multilevel"/>
    <w:tmpl w:val="18011BDE"/>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1">
    <w:nsid w:val="2CD404E0"/>
    <w:multiLevelType w:val="multilevel"/>
    <w:tmpl w:val="2CD404E0"/>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399352F"/>
    <w:multiLevelType w:val="multilevel"/>
    <w:tmpl w:val="3399352F"/>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909762A"/>
    <w:multiLevelType w:val="multilevel"/>
    <w:tmpl w:val="5909762A"/>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362613A"/>
    <w:multiLevelType w:val="multilevel"/>
    <w:tmpl w:val="6362613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C3"/>
    <w:rsid w:val="00001CC3"/>
    <w:rsid w:val="000022F9"/>
    <w:rsid w:val="0000313E"/>
    <w:rsid w:val="000051A4"/>
    <w:rsid w:val="0000719E"/>
    <w:rsid w:val="00011090"/>
    <w:rsid w:val="000176C1"/>
    <w:rsid w:val="000176FB"/>
    <w:rsid w:val="00020E4F"/>
    <w:rsid w:val="0002159E"/>
    <w:rsid w:val="00022B58"/>
    <w:rsid w:val="00022D38"/>
    <w:rsid w:val="000238D0"/>
    <w:rsid w:val="00025C4F"/>
    <w:rsid w:val="00026588"/>
    <w:rsid w:val="000274D4"/>
    <w:rsid w:val="00027E2C"/>
    <w:rsid w:val="000319FC"/>
    <w:rsid w:val="00032B09"/>
    <w:rsid w:val="0003315D"/>
    <w:rsid w:val="00033AB5"/>
    <w:rsid w:val="00034284"/>
    <w:rsid w:val="000368A4"/>
    <w:rsid w:val="000407B2"/>
    <w:rsid w:val="000414C7"/>
    <w:rsid w:val="000429AE"/>
    <w:rsid w:val="00043239"/>
    <w:rsid w:val="00043E26"/>
    <w:rsid w:val="00046848"/>
    <w:rsid w:val="00047605"/>
    <w:rsid w:val="000500FB"/>
    <w:rsid w:val="00050F3D"/>
    <w:rsid w:val="00052E91"/>
    <w:rsid w:val="00054AF5"/>
    <w:rsid w:val="00060A2F"/>
    <w:rsid w:val="00061DCD"/>
    <w:rsid w:val="00062F25"/>
    <w:rsid w:val="00064C30"/>
    <w:rsid w:val="00066C4B"/>
    <w:rsid w:val="000674F4"/>
    <w:rsid w:val="000679EB"/>
    <w:rsid w:val="0007016F"/>
    <w:rsid w:val="00070968"/>
    <w:rsid w:val="00070CE9"/>
    <w:rsid w:val="00070DD5"/>
    <w:rsid w:val="0007112A"/>
    <w:rsid w:val="000715F5"/>
    <w:rsid w:val="00071885"/>
    <w:rsid w:val="00072A4C"/>
    <w:rsid w:val="00074D2E"/>
    <w:rsid w:val="00075291"/>
    <w:rsid w:val="00075DD0"/>
    <w:rsid w:val="00080AED"/>
    <w:rsid w:val="00081839"/>
    <w:rsid w:val="00081FCD"/>
    <w:rsid w:val="0008310A"/>
    <w:rsid w:val="000832E6"/>
    <w:rsid w:val="00085DAB"/>
    <w:rsid w:val="000874BD"/>
    <w:rsid w:val="000900A9"/>
    <w:rsid w:val="00090702"/>
    <w:rsid w:val="00092DF8"/>
    <w:rsid w:val="000932E2"/>
    <w:rsid w:val="00093D90"/>
    <w:rsid w:val="0009537A"/>
    <w:rsid w:val="000A3BA6"/>
    <w:rsid w:val="000B0947"/>
    <w:rsid w:val="000B0CD1"/>
    <w:rsid w:val="000B1726"/>
    <w:rsid w:val="000B23B4"/>
    <w:rsid w:val="000B23EC"/>
    <w:rsid w:val="000B3FF1"/>
    <w:rsid w:val="000B44AC"/>
    <w:rsid w:val="000B5820"/>
    <w:rsid w:val="000B5E7E"/>
    <w:rsid w:val="000B6536"/>
    <w:rsid w:val="000B712E"/>
    <w:rsid w:val="000C2AD7"/>
    <w:rsid w:val="000C3C52"/>
    <w:rsid w:val="000C7356"/>
    <w:rsid w:val="000C786D"/>
    <w:rsid w:val="000D3FA7"/>
    <w:rsid w:val="000D42C8"/>
    <w:rsid w:val="000D4AC0"/>
    <w:rsid w:val="000D5343"/>
    <w:rsid w:val="000D7C68"/>
    <w:rsid w:val="000E07E0"/>
    <w:rsid w:val="000E0B17"/>
    <w:rsid w:val="000E32AC"/>
    <w:rsid w:val="000E4AC9"/>
    <w:rsid w:val="000E4E22"/>
    <w:rsid w:val="000E56EF"/>
    <w:rsid w:val="000F189D"/>
    <w:rsid w:val="000F358C"/>
    <w:rsid w:val="000F512D"/>
    <w:rsid w:val="000F5FE4"/>
    <w:rsid w:val="000F6AB7"/>
    <w:rsid w:val="000F7EBA"/>
    <w:rsid w:val="001017FA"/>
    <w:rsid w:val="001031D5"/>
    <w:rsid w:val="00104950"/>
    <w:rsid w:val="00104B4E"/>
    <w:rsid w:val="0010571E"/>
    <w:rsid w:val="00106154"/>
    <w:rsid w:val="001064DD"/>
    <w:rsid w:val="00110E36"/>
    <w:rsid w:val="00111737"/>
    <w:rsid w:val="00111AFA"/>
    <w:rsid w:val="001165CB"/>
    <w:rsid w:val="00116D6C"/>
    <w:rsid w:val="00121A3F"/>
    <w:rsid w:val="0012242B"/>
    <w:rsid w:val="001242E9"/>
    <w:rsid w:val="00124A71"/>
    <w:rsid w:val="00124AD9"/>
    <w:rsid w:val="00124F65"/>
    <w:rsid w:val="00124FDC"/>
    <w:rsid w:val="00125636"/>
    <w:rsid w:val="00131C30"/>
    <w:rsid w:val="00131E77"/>
    <w:rsid w:val="00134C28"/>
    <w:rsid w:val="001360E9"/>
    <w:rsid w:val="00136726"/>
    <w:rsid w:val="001410D3"/>
    <w:rsid w:val="0014226F"/>
    <w:rsid w:val="00147DD2"/>
    <w:rsid w:val="001523F6"/>
    <w:rsid w:val="00152ADA"/>
    <w:rsid w:val="00152BE7"/>
    <w:rsid w:val="00156B0C"/>
    <w:rsid w:val="00157320"/>
    <w:rsid w:val="00163605"/>
    <w:rsid w:val="001651E2"/>
    <w:rsid w:val="00165A11"/>
    <w:rsid w:val="00170F92"/>
    <w:rsid w:val="00174916"/>
    <w:rsid w:val="001761C9"/>
    <w:rsid w:val="00181227"/>
    <w:rsid w:val="0018223C"/>
    <w:rsid w:val="001834C3"/>
    <w:rsid w:val="0018625E"/>
    <w:rsid w:val="00187EC4"/>
    <w:rsid w:val="001900C8"/>
    <w:rsid w:val="00190C8A"/>
    <w:rsid w:val="0019130B"/>
    <w:rsid w:val="001915DB"/>
    <w:rsid w:val="00192D80"/>
    <w:rsid w:val="0019402A"/>
    <w:rsid w:val="00195F00"/>
    <w:rsid w:val="00197719"/>
    <w:rsid w:val="00197B6F"/>
    <w:rsid w:val="001A264E"/>
    <w:rsid w:val="001A2FBA"/>
    <w:rsid w:val="001A3472"/>
    <w:rsid w:val="001A3F99"/>
    <w:rsid w:val="001A55A7"/>
    <w:rsid w:val="001A7462"/>
    <w:rsid w:val="001A7656"/>
    <w:rsid w:val="001A7C97"/>
    <w:rsid w:val="001A7EAE"/>
    <w:rsid w:val="001B07B4"/>
    <w:rsid w:val="001B0AEB"/>
    <w:rsid w:val="001B0CD7"/>
    <w:rsid w:val="001B28C8"/>
    <w:rsid w:val="001B6406"/>
    <w:rsid w:val="001B7D13"/>
    <w:rsid w:val="001C2306"/>
    <w:rsid w:val="001C2C16"/>
    <w:rsid w:val="001C4B52"/>
    <w:rsid w:val="001C6AA4"/>
    <w:rsid w:val="001D0D05"/>
    <w:rsid w:val="001D3A3E"/>
    <w:rsid w:val="001D4162"/>
    <w:rsid w:val="001D5EFC"/>
    <w:rsid w:val="001D7327"/>
    <w:rsid w:val="001D739C"/>
    <w:rsid w:val="001D7C90"/>
    <w:rsid w:val="001E0C75"/>
    <w:rsid w:val="001E128A"/>
    <w:rsid w:val="001E4C30"/>
    <w:rsid w:val="001E505C"/>
    <w:rsid w:val="001E583E"/>
    <w:rsid w:val="001E7223"/>
    <w:rsid w:val="001E7DC6"/>
    <w:rsid w:val="001F0C87"/>
    <w:rsid w:val="001F1611"/>
    <w:rsid w:val="001F16EA"/>
    <w:rsid w:val="001F1852"/>
    <w:rsid w:val="001F19F5"/>
    <w:rsid w:val="001F26F4"/>
    <w:rsid w:val="001F33F5"/>
    <w:rsid w:val="001F3E46"/>
    <w:rsid w:val="001F47E7"/>
    <w:rsid w:val="001F67DC"/>
    <w:rsid w:val="001F7E9C"/>
    <w:rsid w:val="00201A74"/>
    <w:rsid w:val="0020314E"/>
    <w:rsid w:val="00203968"/>
    <w:rsid w:val="00204C8B"/>
    <w:rsid w:val="00205791"/>
    <w:rsid w:val="00205AD9"/>
    <w:rsid w:val="002106EB"/>
    <w:rsid w:val="002110E6"/>
    <w:rsid w:val="00213332"/>
    <w:rsid w:val="00214E20"/>
    <w:rsid w:val="00215308"/>
    <w:rsid w:val="00217A43"/>
    <w:rsid w:val="002201C0"/>
    <w:rsid w:val="00220D6D"/>
    <w:rsid w:val="002222D6"/>
    <w:rsid w:val="002233D0"/>
    <w:rsid w:val="0022554F"/>
    <w:rsid w:val="00227BA0"/>
    <w:rsid w:val="00231121"/>
    <w:rsid w:val="00232945"/>
    <w:rsid w:val="0023300F"/>
    <w:rsid w:val="0023301F"/>
    <w:rsid w:val="00234D83"/>
    <w:rsid w:val="00236DF8"/>
    <w:rsid w:val="00240DBC"/>
    <w:rsid w:val="00241F65"/>
    <w:rsid w:val="00243AF1"/>
    <w:rsid w:val="00244633"/>
    <w:rsid w:val="002474F2"/>
    <w:rsid w:val="002514C0"/>
    <w:rsid w:val="00252D19"/>
    <w:rsid w:val="00253711"/>
    <w:rsid w:val="0025373A"/>
    <w:rsid w:val="00254D0C"/>
    <w:rsid w:val="0025637C"/>
    <w:rsid w:val="00256FF0"/>
    <w:rsid w:val="00257BC7"/>
    <w:rsid w:val="00257CCE"/>
    <w:rsid w:val="002608B5"/>
    <w:rsid w:val="00262348"/>
    <w:rsid w:val="0026236F"/>
    <w:rsid w:val="0026380A"/>
    <w:rsid w:val="00263E2A"/>
    <w:rsid w:val="00264BB6"/>
    <w:rsid w:val="002676B6"/>
    <w:rsid w:val="00267902"/>
    <w:rsid w:val="00270A91"/>
    <w:rsid w:val="00271DF7"/>
    <w:rsid w:val="0027221A"/>
    <w:rsid w:val="00272563"/>
    <w:rsid w:val="00273F2D"/>
    <w:rsid w:val="00274696"/>
    <w:rsid w:val="002804AC"/>
    <w:rsid w:val="0028176F"/>
    <w:rsid w:val="00282720"/>
    <w:rsid w:val="00284EA6"/>
    <w:rsid w:val="002850B7"/>
    <w:rsid w:val="00285430"/>
    <w:rsid w:val="00286CB5"/>
    <w:rsid w:val="0029198A"/>
    <w:rsid w:val="00293085"/>
    <w:rsid w:val="0029407E"/>
    <w:rsid w:val="0029483A"/>
    <w:rsid w:val="002968FC"/>
    <w:rsid w:val="00296A80"/>
    <w:rsid w:val="00297A77"/>
    <w:rsid w:val="002A2D09"/>
    <w:rsid w:val="002A410F"/>
    <w:rsid w:val="002A5AD9"/>
    <w:rsid w:val="002A5D47"/>
    <w:rsid w:val="002A60F0"/>
    <w:rsid w:val="002B1526"/>
    <w:rsid w:val="002B2919"/>
    <w:rsid w:val="002B4951"/>
    <w:rsid w:val="002B70FF"/>
    <w:rsid w:val="002B7385"/>
    <w:rsid w:val="002C2BD2"/>
    <w:rsid w:val="002C4D33"/>
    <w:rsid w:val="002C6008"/>
    <w:rsid w:val="002C67DB"/>
    <w:rsid w:val="002C7BE8"/>
    <w:rsid w:val="002D1480"/>
    <w:rsid w:val="002D19B4"/>
    <w:rsid w:val="002D3A49"/>
    <w:rsid w:val="002D4A82"/>
    <w:rsid w:val="002D5519"/>
    <w:rsid w:val="002E1B9E"/>
    <w:rsid w:val="002E2461"/>
    <w:rsid w:val="002E2FB4"/>
    <w:rsid w:val="002E3358"/>
    <w:rsid w:val="002E42F0"/>
    <w:rsid w:val="002E433F"/>
    <w:rsid w:val="002E4D0E"/>
    <w:rsid w:val="002E54FD"/>
    <w:rsid w:val="002F0B1E"/>
    <w:rsid w:val="002F3215"/>
    <w:rsid w:val="002F3EA6"/>
    <w:rsid w:val="002F4886"/>
    <w:rsid w:val="002F4A16"/>
    <w:rsid w:val="002F4BF1"/>
    <w:rsid w:val="002F6093"/>
    <w:rsid w:val="002F6884"/>
    <w:rsid w:val="003010AA"/>
    <w:rsid w:val="00303F0C"/>
    <w:rsid w:val="00304C6E"/>
    <w:rsid w:val="00304CB3"/>
    <w:rsid w:val="003056FD"/>
    <w:rsid w:val="00305CFE"/>
    <w:rsid w:val="0030690C"/>
    <w:rsid w:val="00307F6D"/>
    <w:rsid w:val="00310A79"/>
    <w:rsid w:val="00311288"/>
    <w:rsid w:val="003112FC"/>
    <w:rsid w:val="00312CBD"/>
    <w:rsid w:val="00314DE1"/>
    <w:rsid w:val="003150F0"/>
    <w:rsid w:val="0031628D"/>
    <w:rsid w:val="00316488"/>
    <w:rsid w:val="00316A82"/>
    <w:rsid w:val="00322802"/>
    <w:rsid w:val="0032518A"/>
    <w:rsid w:val="0033016B"/>
    <w:rsid w:val="00330A30"/>
    <w:rsid w:val="00332F9A"/>
    <w:rsid w:val="00335CA2"/>
    <w:rsid w:val="00337163"/>
    <w:rsid w:val="00340CD7"/>
    <w:rsid w:val="00341080"/>
    <w:rsid w:val="00341EF4"/>
    <w:rsid w:val="00341F27"/>
    <w:rsid w:val="003425CC"/>
    <w:rsid w:val="003447DA"/>
    <w:rsid w:val="00344EF4"/>
    <w:rsid w:val="00346591"/>
    <w:rsid w:val="003504C4"/>
    <w:rsid w:val="0035224D"/>
    <w:rsid w:val="00353CFB"/>
    <w:rsid w:val="003606E9"/>
    <w:rsid w:val="003627BD"/>
    <w:rsid w:val="00364603"/>
    <w:rsid w:val="00366B3E"/>
    <w:rsid w:val="00366FE0"/>
    <w:rsid w:val="0037011A"/>
    <w:rsid w:val="003701E1"/>
    <w:rsid w:val="003712F7"/>
    <w:rsid w:val="003722B9"/>
    <w:rsid w:val="003747DB"/>
    <w:rsid w:val="00380F65"/>
    <w:rsid w:val="003816F5"/>
    <w:rsid w:val="00382C80"/>
    <w:rsid w:val="00385082"/>
    <w:rsid w:val="0038636E"/>
    <w:rsid w:val="00390083"/>
    <w:rsid w:val="00393A4B"/>
    <w:rsid w:val="0039482A"/>
    <w:rsid w:val="003A12F3"/>
    <w:rsid w:val="003A30B3"/>
    <w:rsid w:val="003A3DCC"/>
    <w:rsid w:val="003A3FF0"/>
    <w:rsid w:val="003A43B7"/>
    <w:rsid w:val="003A4462"/>
    <w:rsid w:val="003A58FA"/>
    <w:rsid w:val="003A6C32"/>
    <w:rsid w:val="003A7EC8"/>
    <w:rsid w:val="003B031C"/>
    <w:rsid w:val="003B0A40"/>
    <w:rsid w:val="003B0CDA"/>
    <w:rsid w:val="003B1C62"/>
    <w:rsid w:val="003B34A2"/>
    <w:rsid w:val="003B3D71"/>
    <w:rsid w:val="003B6367"/>
    <w:rsid w:val="003B754E"/>
    <w:rsid w:val="003B7F6A"/>
    <w:rsid w:val="003C0A4E"/>
    <w:rsid w:val="003C38B0"/>
    <w:rsid w:val="003C4F35"/>
    <w:rsid w:val="003C7E6B"/>
    <w:rsid w:val="003D2DF5"/>
    <w:rsid w:val="003D4353"/>
    <w:rsid w:val="003D4E86"/>
    <w:rsid w:val="003D5890"/>
    <w:rsid w:val="003D5C50"/>
    <w:rsid w:val="003E20E5"/>
    <w:rsid w:val="003E4F8D"/>
    <w:rsid w:val="003E6703"/>
    <w:rsid w:val="003E7AC7"/>
    <w:rsid w:val="003F0A1A"/>
    <w:rsid w:val="003F0BC1"/>
    <w:rsid w:val="003F1655"/>
    <w:rsid w:val="003F1EE2"/>
    <w:rsid w:val="003F25A8"/>
    <w:rsid w:val="003F2BB6"/>
    <w:rsid w:val="003F6540"/>
    <w:rsid w:val="00403AFE"/>
    <w:rsid w:val="004046C0"/>
    <w:rsid w:val="00404FC0"/>
    <w:rsid w:val="00405A25"/>
    <w:rsid w:val="004062E1"/>
    <w:rsid w:val="00406396"/>
    <w:rsid w:val="004070B7"/>
    <w:rsid w:val="00407927"/>
    <w:rsid w:val="0041063C"/>
    <w:rsid w:val="00410A58"/>
    <w:rsid w:val="004172C1"/>
    <w:rsid w:val="0041764F"/>
    <w:rsid w:val="00417B2F"/>
    <w:rsid w:val="00417EC6"/>
    <w:rsid w:val="00420913"/>
    <w:rsid w:val="00420D54"/>
    <w:rsid w:val="0042583E"/>
    <w:rsid w:val="0042586C"/>
    <w:rsid w:val="004259F0"/>
    <w:rsid w:val="004260B7"/>
    <w:rsid w:val="004320A1"/>
    <w:rsid w:val="004356B1"/>
    <w:rsid w:val="00436110"/>
    <w:rsid w:val="00436A7C"/>
    <w:rsid w:val="00437FED"/>
    <w:rsid w:val="0044078A"/>
    <w:rsid w:val="00441824"/>
    <w:rsid w:val="0044207B"/>
    <w:rsid w:val="0044399B"/>
    <w:rsid w:val="00444670"/>
    <w:rsid w:val="004449DF"/>
    <w:rsid w:val="0045274A"/>
    <w:rsid w:val="00452ED4"/>
    <w:rsid w:val="00453ACD"/>
    <w:rsid w:val="004540AD"/>
    <w:rsid w:val="00454281"/>
    <w:rsid w:val="00455C04"/>
    <w:rsid w:val="004578F3"/>
    <w:rsid w:val="004618FA"/>
    <w:rsid w:val="00461CE9"/>
    <w:rsid w:val="004660DB"/>
    <w:rsid w:val="00470E90"/>
    <w:rsid w:val="00470E97"/>
    <w:rsid w:val="00470ECA"/>
    <w:rsid w:val="00473351"/>
    <w:rsid w:val="00475058"/>
    <w:rsid w:val="00475B2D"/>
    <w:rsid w:val="00477EBD"/>
    <w:rsid w:val="004805F7"/>
    <w:rsid w:val="004808A8"/>
    <w:rsid w:val="004815AE"/>
    <w:rsid w:val="004846C3"/>
    <w:rsid w:val="0048701A"/>
    <w:rsid w:val="004875FF"/>
    <w:rsid w:val="00487ECC"/>
    <w:rsid w:val="0049036F"/>
    <w:rsid w:val="00491018"/>
    <w:rsid w:val="00492187"/>
    <w:rsid w:val="00493E9A"/>
    <w:rsid w:val="004947A9"/>
    <w:rsid w:val="00495A26"/>
    <w:rsid w:val="00495BEA"/>
    <w:rsid w:val="004960E2"/>
    <w:rsid w:val="00496CC9"/>
    <w:rsid w:val="00496F95"/>
    <w:rsid w:val="004971F9"/>
    <w:rsid w:val="00497683"/>
    <w:rsid w:val="00497F22"/>
    <w:rsid w:val="004A1040"/>
    <w:rsid w:val="004A1289"/>
    <w:rsid w:val="004A2986"/>
    <w:rsid w:val="004A2B47"/>
    <w:rsid w:val="004A52B2"/>
    <w:rsid w:val="004B120B"/>
    <w:rsid w:val="004B1C25"/>
    <w:rsid w:val="004B2EEB"/>
    <w:rsid w:val="004B3411"/>
    <w:rsid w:val="004B3BEF"/>
    <w:rsid w:val="004B41BD"/>
    <w:rsid w:val="004B66DD"/>
    <w:rsid w:val="004B7444"/>
    <w:rsid w:val="004C15A5"/>
    <w:rsid w:val="004C6001"/>
    <w:rsid w:val="004C6105"/>
    <w:rsid w:val="004C652E"/>
    <w:rsid w:val="004C702E"/>
    <w:rsid w:val="004C7A0A"/>
    <w:rsid w:val="004D0147"/>
    <w:rsid w:val="004D01B8"/>
    <w:rsid w:val="004D3330"/>
    <w:rsid w:val="004D41DA"/>
    <w:rsid w:val="004D4558"/>
    <w:rsid w:val="004D549C"/>
    <w:rsid w:val="004D6932"/>
    <w:rsid w:val="004E045D"/>
    <w:rsid w:val="004E0841"/>
    <w:rsid w:val="004E2800"/>
    <w:rsid w:val="004E3EA9"/>
    <w:rsid w:val="004E41E1"/>
    <w:rsid w:val="004E6D9D"/>
    <w:rsid w:val="004F136C"/>
    <w:rsid w:val="004F3384"/>
    <w:rsid w:val="004F5AEC"/>
    <w:rsid w:val="004F6E78"/>
    <w:rsid w:val="005011F7"/>
    <w:rsid w:val="0050147C"/>
    <w:rsid w:val="00501583"/>
    <w:rsid w:val="00502F69"/>
    <w:rsid w:val="00510BF9"/>
    <w:rsid w:val="00511267"/>
    <w:rsid w:val="00511915"/>
    <w:rsid w:val="00512588"/>
    <w:rsid w:val="0051359F"/>
    <w:rsid w:val="005138F2"/>
    <w:rsid w:val="00520D16"/>
    <w:rsid w:val="0052144A"/>
    <w:rsid w:val="005217F5"/>
    <w:rsid w:val="0052417D"/>
    <w:rsid w:val="005255C7"/>
    <w:rsid w:val="00527A9D"/>
    <w:rsid w:val="00533C14"/>
    <w:rsid w:val="00534E44"/>
    <w:rsid w:val="0053565B"/>
    <w:rsid w:val="00535DC6"/>
    <w:rsid w:val="00536213"/>
    <w:rsid w:val="00537235"/>
    <w:rsid w:val="005376FA"/>
    <w:rsid w:val="005413FA"/>
    <w:rsid w:val="005414F2"/>
    <w:rsid w:val="005433C2"/>
    <w:rsid w:val="00543A6B"/>
    <w:rsid w:val="00543C21"/>
    <w:rsid w:val="00543F13"/>
    <w:rsid w:val="00550710"/>
    <w:rsid w:val="00550987"/>
    <w:rsid w:val="00551320"/>
    <w:rsid w:val="00552301"/>
    <w:rsid w:val="00552E4A"/>
    <w:rsid w:val="00553BBC"/>
    <w:rsid w:val="0055554D"/>
    <w:rsid w:val="00555E7E"/>
    <w:rsid w:val="00556B9D"/>
    <w:rsid w:val="005579FF"/>
    <w:rsid w:val="00560A34"/>
    <w:rsid w:val="005617A0"/>
    <w:rsid w:val="00561E41"/>
    <w:rsid w:val="00565D13"/>
    <w:rsid w:val="00565D68"/>
    <w:rsid w:val="0056665E"/>
    <w:rsid w:val="00566B98"/>
    <w:rsid w:val="005671B8"/>
    <w:rsid w:val="0056774F"/>
    <w:rsid w:val="005705B4"/>
    <w:rsid w:val="00572C3D"/>
    <w:rsid w:val="005735DC"/>
    <w:rsid w:val="00575DAE"/>
    <w:rsid w:val="00581C7A"/>
    <w:rsid w:val="00582F88"/>
    <w:rsid w:val="00585DD7"/>
    <w:rsid w:val="005867F3"/>
    <w:rsid w:val="00586880"/>
    <w:rsid w:val="005868AD"/>
    <w:rsid w:val="00587169"/>
    <w:rsid w:val="00587199"/>
    <w:rsid w:val="005879CA"/>
    <w:rsid w:val="00590123"/>
    <w:rsid w:val="0059146F"/>
    <w:rsid w:val="005934FB"/>
    <w:rsid w:val="00594CE0"/>
    <w:rsid w:val="00596758"/>
    <w:rsid w:val="005A3D2B"/>
    <w:rsid w:val="005A5472"/>
    <w:rsid w:val="005A5695"/>
    <w:rsid w:val="005B0368"/>
    <w:rsid w:val="005B2BDE"/>
    <w:rsid w:val="005B2C28"/>
    <w:rsid w:val="005B2EE3"/>
    <w:rsid w:val="005B5050"/>
    <w:rsid w:val="005C08D9"/>
    <w:rsid w:val="005C0C8B"/>
    <w:rsid w:val="005C1017"/>
    <w:rsid w:val="005C108A"/>
    <w:rsid w:val="005C114B"/>
    <w:rsid w:val="005C1B8C"/>
    <w:rsid w:val="005C376E"/>
    <w:rsid w:val="005C3EB5"/>
    <w:rsid w:val="005C5F1A"/>
    <w:rsid w:val="005D09F7"/>
    <w:rsid w:val="005D1705"/>
    <w:rsid w:val="005D1F2F"/>
    <w:rsid w:val="005D2213"/>
    <w:rsid w:val="005D2F57"/>
    <w:rsid w:val="005D34F0"/>
    <w:rsid w:val="005D3DED"/>
    <w:rsid w:val="005D4D80"/>
    <w:rsid w:val="005D6543"/>
    <w:rsid w:val="005D7530"/>
    <w:rsid w:val="005E0FDC"/>
    <w:rsid w:val="005E393B"/>
    <w:rsid w:val="005E4513"/>
    <w:rsid w:val="005E4BFB"/>
    <w:rsid w:val="005F1AFC"/>
    <w:rsid w:val="005F2670"/>
    <w:rsid w:val="005F3ED8"/>
    <w:rsid w:val="005F5097"/>
    <w:rsid w:val="005F5EAB"/>
    <w:rsid w:val="005F6AF3"/>
    <w:rsid w:val="005F71A8"/>
    <w:rsid w:val="00600D6E"/>
    <w:rsid w:val="00602566"/>
    <w:rsid w:val="00603022"/>
    <w:rsid w:val="00607063"/>
    <w:rsid w:val="00607066"/>
    <w:rsid w:val="00607B01"/>
    <w:rsid w:val="00610436"/>
    <w:rsid w:val="0061193E"/>
    <w:rsid w:val="00612089"/>
    <w:rsid w:val="0061492C"/>
    <w:rsid w:val="00614BD9"/>
    <w:rsid w:val="00614E93"/>
    <w:rsid w:val="00615442"/>
    <w:rsid w:val="006159F7"/>
    <w:rsid w:val="006163F6"/>
    <w:rsid w:val="00616D3E"/>
    <w:rsid w:val="00616F83"/>
    <w:rsid w:val="0062029B"/>
    <w:rsid w:val="00624DC0"/>
    <w:rsid w:val="006251B2"/>
    <w:rsid w:val="006314D5"/>
    <w:rsid w:val="006315D4"/>
    <w:rsid w:val="0063269B"/>
    <w:rsid w:val="006329E4"/>
    <w:rsid w:val="006331B9"/>
    <w:rsid w:val="00633E9F"/>
    <w:rsid w:val="00633F06"/>
    <w:rsid w:val="00634F4A"/>
    <w:rsid w:val="00637F34"/>
    <w:rsid w:val="006432B3"/>
    <w:rsid w:val="00643966"/>
    <w:rsid w:val="006450EE"/>
    <w:rsid w:val="00645AAD"/>
    <w:rsid w:val="00645AC7"/>
    <w:rsid w:val="00646937"/>
    <w:rsid w:val="0064698B"/>
    <w:rsid w:val="006508C3"/>
    <w:rsid w:val="00650D9F"/>
    <w:rsid w:val="0065115F"/>
    <w:rsid w:val="00651A1F"/>
    <w:rsid w:val="00652891"/>
    <w:rsid w:val="00653617"/>
    <w:rsid w:val="006541C0"/>
    <w:rsid w:val="00654E12"/>
    <w:rsid w:val="00655A83"/>
    <w:rsid w:val="00661B3D"/>
    <w:rsid w:val="00662138"/>
    <w:rsid w:val="00663AE5"/>
    <w:rsid w:val="00664C3E"/>
    <w:rsid w:val="00666736"/>
    <w:rsid w:val="00666FED"/>
    <w:rsid w:val="00673986"/>
    <w:rsid w:val="00674F01"/>
    <w:rsid w:val="00676E8C"/>
    <w:rsid w:val="00680597"/>
    <w:rsid w:val="00680CBD"/>
    <w:rsid w:val="0068146F"/>
    <w:rsid w:val="006834F6"/>
    <w:rsid w:val="00684652"/>
    <w:rsid w:val="0068475D"/>
    <w:rsid w:val="0068478E"/>
    <w:rsid w:val="006852B7"/>
    <w:rsid w:val="00686C6F"/>
    <w:rsid w:val="00690307"/>
    <w:rsid w:val="0069058D"/>
    <w:rsid w:val="00691BE7"/>
    <w:rsid w:val="006A0116"/>
    <w:rsid w:val="006A1865"/>
    <w:rsid w:val="006A3D48"/>
    <w:rsid w:val="006A5FCD"/>
    <w:rsid w:val="006B0335"/>
    <w:rsid w:val="006B058B"/>
    <w:rsid w:val="006B237C"/>
    <w:rsid w:val="006B2F6D"/>
    <w:rsid w:val="006B3BC9"/>
    <w:rsid w:val="006B44C1"/>
    <w:rsid w:val="006B4D85"/>
    <w:rsid w:val="006B4F0E"/>
    <w:rsid w:val="006B5D56"/>
    <w:rsid w:val="006B7983"/>
    <w:rsid w:val="006C11F4"/>
    <w:rsid w:val="006C21CF"/>
    <w:rsid w:val="006C2A5C"/>
    <w:rsid w:val="006C37D4"/>
    <w:rsid w:val="006C4580"/>
    <w:rsid w:val="006C67C0"/>
    <w:rsid w:val="006C6FDF"/>
    <w:rsid w:val="006C70D8"/>
    <w:rsid w:val="006C7558"/>
    <w:rsid w:val="006D07E1"/>
    <w:rsid w:val="006D1A6B"/>
    <w:rsid w:val="006D1F6E"/>
    <w:rsid w:val="006D31D7"/>
    <w:rsid w:val="006D3573"/>
    <w:rsid w:val="006D4421"/>
    <w:rsid w:val="006D48B0"/>
    <w:rsid w:val="006D4F0D"/>
    <w:rsid w:val="006D58FD"/>
    <w:rsid w:val="006D66D5"/>
    <w:rsid w:val="006D7E4C"/>
    <w:rsid w:val="006E0E7E"/>
    <w:rsid w:val="006E223C"/>
    <w:rsid w:val="006E39BF"/>
    <w:rsid w:val="006E5951"/>
    <w:rsid w:val="006E5E4C"/>
    <w:rsid w:val="006E60D0"/>
    <w:rsid w:val="006E738D"/>
    <w:rsid w:val="006E7DA6"/>
    <w:rsid w:val="006F1C0B"/>
    <w:rsid w:val="006F1E61"/>
    <w:rsid w:val="006F2100"/>
    <w:rsid w:val="006F2171"/>
    <w:rsid w:val="006F4F98"/>
    <w:rsid w:val="006F5158"/>
    <w:rsid w:val="006F70D7"/>
    <w:rsid w:val="006F73CB"/>
    <w:rsid w:val="006F7760"/>
    <w:rsid w:val="006F7B9B"/>
    <w:rsid w:val="00700BA0"/>
    <w:rsid w:val="007024FE"/>
    <w:rsid w:val="00702B1E"/>
    <w:rsid w:val="00703D68"/>
    <w:rsid w:val="007075F0"/>
    <w:rsid w:val="00707748"/>
    <w:rsid w:val="00710A53"/>
    <w:rsid w:val="0071257B"/>
    <w:rsid w:val="00713222"/>
    <w:rsid w:val="00715408"/>
    <w:rsid w:val="00716433"/>
    <w:rsid w:val="00716782"/>
    <w:rsid w:val="00720202"/>
    <w:rsid w:val="00723C76"/>
    <w:rsid w:val="0072669B"/>
    <w:rsid w:val="00727805"/>
    <w:rsid w:val="00730BC1"/>
    <w:rsid w:val="00730F39"/>
    <w:rsid w:val="00731006"/>
    <w:rsid w:val="007321DC"/>
    <w:rsid w:val="00732B7A"/>
    <w:rsid w:val="00732CBE"/>
    <w:rsid w:val="00732D77"/>
    <w:rsid w:val="00733016"/>
    <w:rsid w:val="00733DBC"/>
    <w:rsid w:val="007349EB"/>
    <w:rsid w:val="00734ED5"/>
    <w:rsid w:val="007353A8"/>
    <w:rsid w:val="00740F56"/>
    <w:rsid w:val="00745413"/>
    <w:rsid w:val="007500DB"/>
    <w:rsid w:val="00750990"/>
    <w:rsid w:val="00751100"/>
    <w:rsid w:val="00752DF8"/>
    <w:rsid w:val="00755633"/>
    <w:rsid w:val="00755889"/>
    <w:rsid w:val="00760695"/>
    <w:rsid w:val="00760771"/>
    <w:rsid w:val="00764722"/>
    <w:rsid w:val="00764AD0"/>
    <w:rsid w:val="00764EBD"/>
    <w:rsid w:val="007666A2"/>
    <w:rsid w:val="0076719C"/>
    <w:rsid w:val="00771FBA"/>
    <w:rsid w:val="0077535A"/>
    <w:rsid w:val="007753BB"/>
    <w:rsid w:val="007819BB"/>
    <w:rsid w:val="00782093"/>
    <w:rsid w:val="00783064"/>
    <w:rsid w:val="00783224"/>
    <w:rsid w:val="0078536D"/>
    <w:rsid w:val="007856E6"/>
    <w:rsid w:val="00786D74"/>
    <w:rsid w:val="00786F0A"/>
    <w:rsid w:val="00787A63"/>
    <w:rsid w:val="00790356"/>
    <w:rsid w:val="00792C2C"/>
    <w:rsid w:val="0079335F"/>
    <w:rsid w:val="007943D4"/>
    <w:rsid w:val="00794EED"/>
    <w:rsid w:val="007951DF"/>
    <w:rsid w:val="007955D1"/>
    <w:rsid w:val="00796890"/>
    <w:rsid w:val="007A11E7"/>
    <w:rsid w:val="007A29B5"/>
    <w:rsid w:val="007A3131"/>
    <w:rsid w:val="007A3575"/>
    <w:rsid w:val="007A560C"/>
    <w:rsid w:val="007A7A42"/>
    <w:rsid w:val="007B0AE5"/>
    <w:rsid w:val="007B244A"/>
    <w:rsid w:val="007B3019"/>
    <w:rsid w:val="007B37BA"/>
    <w:rsid w:val="007B4974"/>
    <w:rsid w:val="007B4DD2"/>
    <w:rsid w:val="007C0076"/>
    <w:rsid w:val="007C2245"/>
    <w:rsid w:val="007C271B"/>
    <w:rsid w:val="007C2EC0"/>
    <w:rsid w:val="007C7678"/>
    <w:rsid w:val="007C778C"/>
    <w:rsid w:val="007C78CD"/>
    <w:rsid w:val="007C7BD7"/>
    <w:rsid w:val="007D195B"/>
    <w:rsid w:val="007D245F"/>
    <w:rsid w:val="007D514E"/>
    <w:rsid w:val="007D7072"/>
    <w:rsid w:val="007D70F8"/>
    <w:rsid w:val="007D7932"/>
    <w:rsid w:val="007D7E7A"/>
    <w:rsid w:val="007E1A0E"/>
    <w:rsid w:val="007E1E04"/>
    <w:rsid w:val="007E28F6"/>
    <w:rsid w:val="007E339D"/>
    <w:rsid w:val="007E4BDA"/>
    <w:rsid w:val="007E4ECB"/>
    <w:rsid w:val="007E61ED"/>
    <w:rsid w:val="007F1B98"/>
    <w:rsid w:val="007F1EC9"/>
    <w:rsid w:val="007F4F29"/>
    <w:rsid w:val="007F71DD"/>
    <w:rsid w:val="007F7E2D"/>
    <w:rsid w:val="00800A41"/>
    <w:rsid w:val="00801BE4"/>
    <w:rsid w:val="00803CA1"/>
    <w:rsid w:val="0080756D"/>
    <w:rsid w:val="00807724"/>
    <w:rsid w:val="0080797C"/>
    <w:rsid w:val="00807BD6"/>
    <w:rsid w:val="00807D18"/>
    <w:rsid w:val="00812E40"/>
    <w:rsid w:val="00813C75"/>
    <w:rsid w:val="00813D0B"/>
    <w:rsid w:val="00821FE5"/>
    <w:rsid w:val="00822899"/>
    <w:rsid w:val="0082532C"/>
    <w:rsid w:val="00826565"/>
    <w:rsid w:val="00827FBF"/>
    <w:rsid w:val="00830953"/>
    <w:rsid w:val="00832B09"/>
    <w:rsid w:val="008332DD"/>
    <w:rsid w:val="00833D81"/>
    <w:rsid w:val="008347F9"/>
    <w:rsid w:val="00834FC3"/>
    <w:rsid w:val="00837310"/>
    <w:rsid w:val="00837C49"/>
    <w:rsid w:val="008422F0"/>
    <w:rsid w:val="0084362F"/>
    <w:rsid w:val="00843EE8"/>
    <w:rsid w:val="008514C8"/>
    <w:rsid w:val="00851A16"/>
    <w:rsid w:val="00855D12"/>
    <w:rsid w:val="008560D0"/>
    <w:rsid w:val="00856CF5"/>
    <w:rsid w:val="00860051"/>
    <w:rsid w:val="008602CA"/>
    <w:rsid w:val="00863DA6"/>
    <w:rsid w:val="00865230"/>
    <w:rsid w:val="008652D1"/>
    <w:rsid w:val="008654AE"/>
    <w:rsid w:val="00867C7D"/>
    <w:rsid w:val="00870C56"/>
    <w:rsid w:val="00871BDF"/>
    <w:rsid w:val="00871E28"/>
    <w:rsid w:val="00873537"/>
    <w:rsid w:val="00873FD7"/>
    <w:rsid w:val="00874919"/>
    <w:rsid w:val="00880432"/>
    <w:rsid w:val="0088047E"/>
    <w:rsid w:val="008871DC"/>
    <w:rsid w:val="008900BC"/>
    <w:rsid w:val="00891049"/>
    <w:rsid w:val="00891A2A"/>
    <w:rsid w:val="00892655"/>
    <w:rsid w:val="00893A3F"/>
    <w:rsid w:val="0089757F"/>
    <w:rsid w:val="008A117C"/>
    <w:rsid w:val="008A3B97"/>
    <w:rsid w:val="008A56F0"/>
    <w:rsid w:val="008A63A5"/>
    <w:rsid w:val="008B2D88"/>
    <w:rsid w:val="008B4F9F"/>
    <w:rsid w:val="008B508E"/>
    <w:rsid w:val="008B5783"/>
    <w:rsid w:val="008B57A1"/>
    <w:rsid w:val="008B5A8F"/>
    <w:rsid w:val="008B666F"/>
    <w:rsid w:val="008B6DCE"/>
    <w:rsid w:val="008C2645"/>
    <w:rsid w:val="008C33F5"/>
    <w:rsid w:val="008C3825"/>
    <w:rsid w:val="008C4E30"/>
    <w:rsid w:val="008C53A6"/>
    <w:rsid w:val="008C7CC0"/>
    <w:rsid w:val="008C7CD9"/>
    <w:rsid w:val="008D0C33"/>
    <w:rsid w:val="008D1C44"/>
    <w:rsid w:val="008D285A"/>
    <w:rsid w:val="008D3F45"/>
    <w:rsid w:val="008D6995"/>
    <w:rsid w:val="008D7520"/>
    <w:rsid w:val="008E1F58"/>
    <w:rsid w:val="008E5703"/>
    <w:rsid w:val="008E5F19"/>
    <w:rsid w:val="008F02F2"/>
    <w:rsid w:val="008F0AD6"/>
    <w:rsid w:val="008F0EB5"/>
    <w:rsid w:val="008F3C35"/>
    <w:rsid w:val="008F3D2A"/>
    <w:rsid w:val="008F40DB"/>
    <w:rsid w:val="008F6689"/>
    <w:rsid w:val="008F6768"/>
    <w:rsid w:val="008F69EF"/>
    <w:rsid w:val="0090113D"/>
    <w:rsid w:val="009012A8"/>
    <w:rsid w:val="009014DF"/>
    <w:rsid w:val="0090152E"/>
    <w:rsid w:val="0090219D"/>
    <w:rsid w:val="0090294B"/>
    <w:rsid w:val="00902E3F"/>
    <w:rsid w:val="00906200"/>
    <w:rsid w:val="00906C79"/>
    <w:rsid w:val="00907FB3"/>
    <w:rsid w:val="0091165B"/>
    <w:rsid w:val="00911B4D"/>
    <w:rsid w:val="0091622F"/>
    <w:rsid w:val="00916E16"/>
    <w:rsid w:val="00917136"/>
    <w:rsid w:val="00917D1A"/>
    <w:rsid w:val="00920311"/>
    <w:rsid w:val="00924298"/>
    <w:rsid w:val="009249B3"/>
    <w:rsid w:val="00925197"/>
    <w:rsid w:val="00925416"/>
    <w:rsid w:val="0092578F"/>
    <w:rsid w:val="00926637"/>
    <w:rsid w:val="0092733D"/>
    <w:rsid w:val="0093139A"/>
    <w:rsid w:val="009319E3"/>
    <w:rsid w:val="00931CA9"/>
    <w:rsid w:val="00932016"/>
    <w:rsid w:val="00934813"/>
    <w:rsid w:val="009374FF"/>
    <w:rsid w:val="009377B9"/>
    <w:rsid w:val="009407F0"/>
    <w:rsid w:val="00941268"/>
    <w:rsid w:val="00945575"/>
    <w:rsid w:val="00946F97"/>
    <w:rsid w:val="009524F7"/>
    <w:rsid w:val="0095432F"/>
    <w:rsid w:val="00954D3C"/>
    <w:rsid w:val="00954D87"/>
    <w:rsid w:val="0095559F"/>
    <w:rsid w:val="009556DB"/>
    <w:rsid w:val="00960403"/>
    <w:rsid w:val="00962A15"/>
    <w:rsid w:val="00966605"/>
    <w:rsid w:val="00966B60"/>
    <w:rsid w:val="00966E88"/>
    <w:rsid w:val="0096768A"/>
    <w:rsid w:val="009679EA"/>
    <w:rsid w:val="00970077"/>
    <w:rsid w:val="009735D3"/>
    <w:rsid w:val="00974E59"/>
    <w:rsid w:val="00975330"/>
    <w:rsid w:val="00975D43"/>
    <w:rsid w:val="00975F76"/>
    <w:rsid w:val="00977AFE"/>
    <w:rsid w:val="00981030"/>
    <w:rsid w:val="0098745E"/>
    <w:rsid w:val="00987883"/>
    <w:rsid w:val="00992F62"/>
    <w:rsid w:val="009938B1"/>
    <w:rsid w:val="009950E9"/>
    <w:rsid w:val="00995EE2"/>
    <w:rsid w:val="009963F9"/>
    <w:rsid w:val="009977C2"/>
    <w:rsid w:val="009A02C0"/>
    <w:rsid w:val="009A57F9"/>
    <w:rsid w:val="009A66A4"/>
    <w:rsid w:val="009A69A8"/>
    <w:rsid w:val="009B28AE"/>
    <w:rsid w:val="009B4474"/>
    <w:rsid w:val="009B5CD9"/>
    <w:rsid w:val="009B76B4"/>
    <w:rsid w:val="009C04B1"/>
    <w:rsid w:val="009C3630"/>
    <w:rsid w:val="009C6B50"/>
    <w:rsid w:val="009C772A"/>
    <w:rsid w:val="009D084A"/>
    <w:rsid w:val="009D14F1"/>
    <w:rsid w:val="009D1F7B"/>
    <w:rsid w:val="009D24D6"/>
    <w:rsid w:val="009D4232"/>
    <w:rsid w:val="009D67F0"/>
    <w:rsid w:val="009D71F5"/>
    <w:rsid w:val="009D722C"/>
    <w:rsid w:val="009D7A07"/>
    <w:rsid w:val="009E2A3B"/>
    <w:rsid w:val="009E4B2C"/>
    <w:rsid w:val="009E5A43"/>
    <w:rsid w:val="009E77FC"/>
    <w:rsid w:val="009F036D"/>
    <w:rsid w:val="009F0949"/>
    <w:rsid w:val="009F0A18"/>
    <w:rsid w:val="009F0AF2"/>
    <w:rsid w:val="009F1842"/>
    <w:rsid w:val="009F1CDE"/>
    <w:rsid w:val="009F212D"/>
    <w:rsid w:val="009F2992"/>
    <w:rsid w:val="009F2A7B"/>
    <w:rsid w:val="009F32B2"/>
    <w:rsid w:val="009F3B53"/>
    <w:rsid w:val="009F4F11"/>
    <w:rsid w:val="009F6075"/>
    <w:rsid w:val="009F7125"/>
    <w:rsid w:val="00A023CD"/>
    <w:rsid w:val="00A03BED"/>
    <w:rsid w:val="00A04998"/>
    <w:rsid w:val="00A049D2"/>
    <w:rsid w:val="00A0797A"/>
    <w:rsid w:val="00A11682"/>
    <w:rsid w:val="00A1210F"/>
    <w:rsid w:val="00A1285A"/>
    <w:rsid w:val="00A13F2F"/>
    <w:rsid w:val="00A16917"/>
    <w:rsid w:val="00A2013A"/>
    <w:rsid w:val="00A210B5"/>
    <w:rsid w:val="00A214DB"/>
    <w:rsid w:val="00A242AA"/>
    <w:rsid w:val="00A2461D"/>
    <w:rsid w:val="00A24BAA"/>
    <w:rsid w:val="00A27076"/>
    <w:rsid w:val="00A277E9"/>
    <w:rsid w:val="00A27DF0"/>
    <w:rsid w:val="00A30EA4"/>
    <w:rsid w:val="00A316CE"/>
    <w:rsid w:val="00A31A44"/>
    <w:rsid w:val="00A320AB"/>
    <w:rsid w:val="00A32476"/>
    <w:rsid w:val="00A3317E"/>
    <w:rsid w:val="00A34F8C"/>
    <w:rsid w:val="00A35123"/>
    <w:rsid w:val="00A35629"/>
    <w:rsid w:val="00A35DEF"/>
    <w:rsid w:val="00A36CC4"/>
    <w:rsid w:val="00A36D6C"/>
    <w:rsid w:val="00A408A0"/>
    <w:rsid w:val="00A4175B"/>
    <w:rsid w:val="00A43E16"/>
    <w:rsid w:val="00A44E75"/>
    <w:rsid w:val="00A51E2D"/>
    <w:rsid w:val="00A54892"/>
    <w:rsid w:val="00A5489A"/>
    <w:rsid w:val="00A55ECA"/>
    <w:rsid w:val="00A56926"/>
    <w:rsid w:val="00A570B2"/>
    <w:rsid w:val="00A61031"/>
    <w:rsid w:val="00A61C18"/>
    <w:rsid w:val="00A64645"/>
    <w:rsid w:val="00A65B80"/>
    <w:rsid w:val="00A669FA"/>
    <w:rsid w:val="00A67E89"/>
    <w:rsid w:val="00A7204B"/>
    <w:rsid w:val="00A73B99"/>
    <w:rsid w:val="00A74D7F"/>
    <w:rsid w:val="00A77C2A"/>
    <w:rsid w:val="00A813A3"/>
    <w:rsid w:val="00A822C4"/>
    <w:rsid w:val="00A82766"/>
    <w:rsid w:val="00A8601D"/>
    <w:rsid w:val="00A871D1"/>
    <w:rsid w:val="00A90055"/>
    <w:rsid w:val="00A906B7"/>
    <w:rsid w:val="00A90B79"/>
    <w:rsid w:val="00A90CD0"/>
    <w:rsid w:val="00A90E4C"/>
    <w:rsid w:val="00A92151"/>
    <w:rsid w:val="00A93273"/>
    <w:rsid w:val="00A9693D"/>
    <w:rsid w:val="00A96DC6"/>
    <w:rsid w:val="00AA06D4"/>
    <w:rsid w:val="00AA734F"/>
    <w:rsid w:val="00AB02E5"/>
    <w:rsid w:val="00AB0A16"/>
    <w:rsid w:val="00AB1DF3"/>
    <w:rsid w:val="00AB2894"/>
    <w:rsid w:val="00AB3DC1"/>
    <w:rsid w:val="00AB4821"/>
    <w:rsid w:val="00AB64A5"/>
    <w:rsid w:val="00AC4F25"/>
    <w:rsid w:val="00AC5AAC"/>
    <w:rsid w:val="00AC77B0"/>
    <w:rsid w:val="00AD0B4F"/>
    <w:rsid w:val="00AD2759"/>
    <w:rsid w:val="00AD2E75"/>
    <w:rsid w:val="00AD58A5"/>
    <w:rsid w:val="00AD688A"/>
    <w:rsid w:val="00AD7DB3"/>
    <w:rsid w:val="00AD7EF9"/>
    <w:rsid w:val="00AE00BC"/>
    <w:rsid w:val="00AE024D"/>
    <w:rsid w:val="00AE0AD7"/>
    <w:rsid w:val="00AE0B90"/>
    <w:rsid w:val="00AE282C"/>
    <w:rsid w:val="00AE41B6"/>
    <w:rsid w:val="00AE45EA"/>
    <w:rsid w:val="00AE4942"/>
    <w:rsid w:val="00AE4EE4"/>
    <w:rsid w:val="00AE5313"/>
    <w:rsid w:val="00AE5460"/>
    <w:rsid w:val="00AE5A23"/>
    <w:rsid w:val="00AE7DE2"/>
    <w:rsid w:val="00AF2E1E"/>
    <w:rsid w:val="00AF3379"/>
    <w:rsid w:val="00AF3DE4"/>
    <w:rsid w:val="00AF50C3"/>
    <w:rsid w:val="00AF6059"/>
    <w:rsid w:val="00AF7E26"/>
    <w:rsid w:val="00B00085"/>
    <w:rsid w:val="00B046B2"/>
    <w:rsid w:val="00B055A2"/>
    <w:rsid w:val="00B076C8"/>
    <w:rsid w:val="00B10337"/>
    <w:rsid w:val="00B11AA5"/>
    <w:rsid w:val="00B13797"/>
    <w:rsid w:val="00B16A74"/>
    <w:rsid w:val="00B17901"/>
    <w:rsid w:val="00B20576"/>
    <w:rsid w:val="00B226CF"/>
    <w:rsid w:val="00B233AC"/>
    <w:rsid w:val="00B23EF7"/>
    <w:rsid w:val="00B243DA"/>
    <w:rsid w:val="00B26492"/>
    <w:rsid w:val="00B26714"/>
    <w:rsid w:val="00B27058"/>
    <w:rsid w:val="00B3018F"/>
    <w:rsid w:val="00B31D31"/>
    <w:rsid w:val="00B31F12"/>
    <w:rsid w:val="00B34A00"/>
    <w:rsid w:val="00B35791"/>
    <w:rsid w:val="00B37CD1"/>
    <w:rsid w:val="00B40EF8"/>
    <w:rsid w:val="00B412D5"/>
    <w:rsid w:val="00B4206D"/>
    <w:rsid w:val="00B43FE0"/>
    <w:rsid w:val="00B457F5"/>
    <w:rsid w:val="00B459C9"/>
    <w:rsid w:val="00B45EB9"/>
    <w:rsid w:val="00B467E4"/>
    <w:rsid w:val="00B504A1"/>
    <w:rsid w:val="00B514DE"/>
    <w:rsid w:val="00B51556"/>
    <w:rsid w:val="00B51595"/>
    <w:rsid w:val="00B51CD1"/>
    <w:rsid w:val="00B524D6"/>
    <w:rsid w:val="00B5412B"/>
    <w:rsid w:val="00B542E2"/>
    <w:rsid w:val="00B54E06"/>
    <w:rsid w:val="00B55218"/>
    <w:rsid w:val="00B61DB3"/>
    <w:rsid w:val="00B62840"/>
    <w:rsid w:val="00B62E27"/>
    <w:rsid w:val="00B638C3"/>
    <w:rsid w:val="00B64AB4"/>
    <w:rsid w:val="00B6553C"/>
    <w:rsid w:val="00B75F58"/>
    <w:rsid w:val="00B76CDA"/>
    <w:rsid w:val="00B77838"/>
    <w:rsid w:val="00B8243C"/>
    <w:rsid w:val="00B85901"/>
    <w:rsid w:val="00B85B9B"/>
    <w:rsid w:val="00B85C6C"/>
    <w:rsid w:val="00B85C98"/>
    <w:rsid w:val="00B86DE7"/>
    <w:rsid w:val="00B90293"/>
    <w:rsid w:val="00B9077E"/>
    <w:rsid w:val="00B91CC5"/>
    <w:rsid w:val="00B91E42"/>
    <w:rsid w:val="00B91FAB"/>
    <w:rsid w:val="00B95E53"/>
    <w:rsid w:val="00B96B2C"/>
    <w:rsid w:val="00B978B3"/>
    <w:rsid w:val="00BA0354"/>
    <w:rsid w:val="00BA055E"/>
    <w:rsid w:val="00BA08F5"/>
    <w:rsid w:val="00BA0A62"/>
    <w:rsid w:val="00BA1AE1"/>
    <w:rsid w:val="00BA56CD"/>
    <w:rsid w:val="00BA5D9B"/>
    <w:rsid w:val="00BB1A3F"/>
    <w:rsid w:val="00BB2466"/>
    <w:rsid w:val="00BB2DA0"/>
    <w:rsid w:val="00BB5F6F"/>
    <w:rsid w:val="00BB646F"/>
    <w:rsid w:val="00BC0880"/>
    <w:rsid w:val="00BC0C4C"/>
    <w:rsid w:val="00BC3403"/>
    <w:rsid w:val="00BC7BE6"/>
    <w:rsid w:val="00BD00AF"/>
    <w:rsid w:val="00BD053B"/>
    <w:rsid w:val="00BD14AE"/>
    <w:rsid w:val="00BD2313"/>
    <w:rsid w:val="00BD3142"/>
    <w:rsid w:val="00BD45DF"/>
    <w:rsid w:val="00BD49F1"/>
    <w:rsid w:val="00BD6B9A"/>
    <w:rsid w:val="00BD7ABD"/>
    <w:rsid w:val="00BD7F70"/>
    <w:rsid w:val="00BE196F"/>
    <w:rsid w:val="00BE2C13"/>
    <w:rsid w:val="00BE2F42"/>
    <w:rsid w:val="00BE3193"/>
    <w:rsid w:val="00BE3498"/>
    <w:rsid w:val="00BE451D"/>
    <w:rsid w:val="00BE6A2B"/>
    <w:rsid w:val="00BE6BB2"/>
    <w:rsid w:val="00BE73CB"/>
    <w:rsid w:val="00BE754F"/>
    <w:rsid w:val="00BF7B76"/>
    <w:rsid w:val="00BF7C9A"/>
    <w:rsid w:val="00C0119A"/>
    <w:rsid w:val="00C02DF0"/>
    <w:rsid w:val="00C035D0"/>
    <w:rsid w:val="00C051A6"/>
    <w:rsid w:val="00C06793"/>
    <w:rsid w:val="00C10AE2"/>
    <w:rsid w:val="00C12125"/>
    <w:rsid w:val="00C12E7C"/>
    <w:rsid w:val="00C143F6"/>
    <w:rsid w:val="00C14CF4"/>
    <w:rsid w:val="00C15959"/>
    <w:rsid w:val="00C15C4F"/>
    <w:rsid w:val="00C17179"/>
    <w:rsid w:val="00C17261"/>
    <w:rsid w:val="00C17805"/>
    <w:rsid w:val="00C223F8"/>
    <w:rsid w:val="00C22483"/>
    <w:rsid w:val="00C22D2B"/>
    <w:rsid w:val="00C24A24"/>
    <w:rsid w:val="00C25953"/>
    <w:rsid w:val="00C261DA"/>
    <w:rsid w:val="00C27199"/>
    <w:rsid w:val="00C272A9"/>
    <w:rsid w:val="00C32826"/>
    <w:rsid w:val="00C3326B"/>
    <w:rsid w:val="00C337BF"/>
    <w:rsid w:val="00C33DD9"/>
    <w:rsid w:val="00C34566"/>
    <w:rsid w:val="00C35721"/>
    <w:rsid w:val="00C36BB5"/>
    <w:rsid w:val="00C36FE7"/>
    <w:rsid w:val="00C43726"/>
    <w:rsid w:val="00C47A2B"/>
    <w:rsid w:val="00C51911"/>
    <w:rsid w:val="00C534CE"/>
    <w:rsid w:val="00C553E6"/>
    <w:rsid w:val="00C56D7F"/>
    <w:rsid w:val="00C57A04"/>
    <w:rsid w:val="00C57BD1"/>
    <w:rsid w:val="00C614B5"/>
    <w:rsid w:val="00C642D4"/>
    <w:rsid w:val="00C65929"/>
    <w:rsid w:val="00C66077"/>
    <w:rsid w:val="00C66319"/>
    <w:rsid w:val="00C66482"/>
    <w:rsid w:val="00C7142D"/>
    <w:rsid w:val="00C71E60"/>
    <w:rsid w:val="00C722F2"/>
    <w:rsid w:val="00C7262B"/>
    <w:rsid w:val="00C72708"/>
    <w:rsid w:val="00C735D5"/>
    <w:rsid w:val="00C75645"/>
    <w:rsid w:val="00C75D2C"/>
    <w:rsid w:val="00C80905"/>
    <w:rsid w:val="00C80B24"/>
    <w:rsid w:val="00C82053"/>
    <w:rsid w:val="00C82F46"/>
    <w:rsid w:val="00C8303B"/>
    <w:rsid w:val="00C850F2"/>
    <w:rsid w:val="00C857ED"/>
    <w:rsid w:val="00C8730D"/>
    <w:rsid w:val="00C92B97"/>
    <w:rsid w:val="00C96634"/>
    <w:rsid w:val="00C978B6"/>
    <w:rsid w:val="00CA0315"/>
    <w:rsid w:val="00CA0AD7"/>
    <w:rsid w:val="00CA2ACC"/>
    <w:rsid w:val="00CA3085"/>
    <w:rsid w:val="00CB00DF"/>
    <w:rsid w:val="00CB1793"/>
    <w:rsid w:val="00CB2F44"/>
    <w:rsid w:val="00CB33D1"/>
    <w:rsid w:val="00CB5FD2"/>
    <w:rsid w:val="00CB6B6A"/>
    <w:rsid w:val="00CC2A67"/>
    <w:rsid w:val="00CC3BCA"/>
    <w:rsid w:val="00CC3C88"/>
    <w:rsid w:val="00CC404C"/>
    <w:rsid w:val="00CC4481"/>
    <w:rsid w:val="00CC791C"/>
    <w:rsid w:val="00CD02D8"/>
    <w:rsid w:val="00CD05AA"/>
    <w:rsid w:val="00CD1748"/>
    <w:rsid w:val="00CD2B51"/>
    <w:rsid w:val="00CD466D"/>
    <w:rsid w:val="00CD6F6D"/>
    <w:rsid w:val="00CD6F75"/>
    <w:rsid w:val="00CE1FC3"/>
    <w:rsid w:val="00CE27C2"/>
    <w:rsid w:val="00CE412C"/>
    <w:rsid w:val="00CE5379"/>
    <w:rsid w:val="00CE7155"/>
    <w:rsid w:val="00CF1A54"/>
    <w:rsid w:val="00CF1D41"/>
    <w:rsid w:val="00CF230E"/>
    <w:rsid w:val="00CF2A96"/>
    <w:rsid w:val="00CF2BC4"/>
    <w:rsid w:val="00CF5D88"/>
    <w:rsid w:val="00CF650B"/>
    <w:rsid w:val="00CF734A"/>
    <w:rsid w:val="00D0055F"/>
    <w:rsid w:val="00D024E8"/>
    <w:rsid w:val="00D03833"/>
    <w:rsid w:val="00D074CD"/>
    <w:rsid w:val="00D11F96"/>
    <w:rsid w:val="00D12878"/>
    <w:rsid w:val="00D13D64"/>
    <w:rsid w:val="00D14D77"/>
    <w:rsid w:val="00D20AFC"/>
    <w:rsid w:val="00D21B5A"/>
    <w:rsid w:val="00D237DB"/>
    <w:rsid w:val="00D26568"/>
    <w:rsid w:val="00D26930"/>
    <w:rsid w:val="00D27FAC"/>
    <w:rsid w:val="00D31779"/>
    <w:rsid w:val="00D31E99"/>
    <w:rsid w:val="00D32130"/>
    <w:rsid w:val="00D34A05"/>
    <w:rsid w:val="00D34F29"/>
    <w:rsid w:val="00D35F1D"/>
    <w:rsid w:val="00D415F6"/>
    <w:rsid w:val="00D434A8"/>
    <w:rsid w:val="00D43AB1"/>
    <w:rsid w:val="00D44866"/>
    <w:rsid w:val="00D44F7C"/>
    <w:rsid w:val="00D46CA8"/>
    <w:rsid w:val="00D4700E"/>
    <w:rsid w:val="00D50E87"/>
    <w:rsid w:val="00D5602A"/>
    <w:rsid w:val="00D56436"/>
    <w:rsid w:val="00D56803"/>
    <w:rsid w:val="00D60BB8"/>
    <w:rsid w:val="00D6249C"/>
    <w:rsid w:val="00D672D6"/>
    <w:rsid w:val="00D7275F"/>
    <w:rsid w:val="00D73975"/>
    <w:rsid w:val="00D7498A"/>
    <w:rsid w:val="00D75A06"/>
    <w:rsid w:val="00D77263"/>
    <w:rsid w:val="00D85265"/>
    <w:rsid w:val="00D85AB1"/>
    <w:rsid w:val="00D85E26"/>
    <w:rsid w:val="00D8629B"/>
    <w:rsid w:val="00D9257F"/>
    <w:rsid w:val="00DA440E"/>
    <w:rsid w:val="00DA52E4"/>
    <w:rsid w:val="00DB4085"/>
    <w:rsid w:val="00DB5362"/>
    <w:rsid w:val="00DB639F"/>
    <w:rsid w:val="00DB6A4C"/>
    <w:rsid w:val="00DB6A7F"/>
    <w:rsid w:val="00DB7037"/>
    <w:rsid w:val="00DB7D9E"/>
    <w:rsid w:val="00DC1267"/>
    <w:rsid w:val="00DC5990"/>
    <w:rsid w:val="00DC5F12"/>
    <w:rsid w:val="00DC60CF"/>
    <w:rsid w:val="00DD1BA8"/>
    <w:rsid w:val="00DD4CF9"/>
    <w:rsid w:val="00DD5A8F"/>
    <w:rsid w:val="00DD77A2"/>
    <w:rsid w:val="00DE3517"/>
    <w:rsid w:val="00DE39F1"/>
    <w:rsid w:val="00DE4170"/>
    <w:rsid w:val="00DE41A2"/>
    <w:rsid w:val="00DE451D"/>
    <w:rsid w:val="00DE4738"/>
    <w:rsid w:val="00DE549C"/>
    <w:rsid w:val="00DE56AE"/>
    <w:rsid w:val="00DE59FD"/>
    <w:rsid w:val="00DE62AC"/>
    <w:rsid w:val="00DE7B32"/>
    <w:rsid w:val="00DF009A"/>
    <w:rsid w:val="00DF0F6F"/>
    <w:rsid w:val="00DF3325"/>
    <w:rsid w:val="00DF4EA2"/>
    <w:rsid w:val="00DF6606"/>
    <w:rsid w:val="00E00489"/>
    <w:rsid w:val="00E02148"/>
    <w:rsid w:val="00E02464"/>
    <w:rsid w:val="00E05A40"/>
    <w:rsid w:val="00E07C22"/>
    <w:rsid w:val="00E10ACF"/>
    <w:rsid w:val="00E127FD"/>
    <w:rsid w:val="00E142C5"/>
    <w:rsid w:val="00E15B94"/>
    <w:rsid w:val="00E16E7F"/>
    <w:rsid w:val="00E17405"/>
    <w:rsid w:val="00E21342"/>
    <w:rsid w:val="00E2197D"/>
    <w:rsid w:val="00E22DAD"/>
    <w:rsid w:val="00E236DE"/>
    <w:rsid w:val="00E24DB9"/>
    <w:rsid w:val="00E26AF5"/>
    <w:rsid w:val="00E2713F"/>
    <w:rsid w:val="00E313F7"/>
    <w:rsid w:val="00E32B81"/>
    <w:rsid w:val="00E32BD7"/>
    <w:rsid w:val="00E3349E"/>
    <w:rsid w:val="00E358FF"/>
    <w:rsid w:val="00E3777D"/>
    <w:rsid w:val="00E40FBF"/>
    <w:rsid w:val="00E4233E"/>
    <w:rsid w:val="00E42354"/>
    <w:rsid w:val="00E43A2A"/>
    <w:rsid w:val="00E444F3"/>
    <w:rsid w:val="00E44E44"/>
    <w:rsid w:val="00E50367"/>
    <w:rsid w:val="00E515C1"/>
    <w:rsid w:val="00E517B4"/>
    <w:rsid w:val="00E53952"/>
    <w:rsid w:val="00E54EF9"/>
    <w:rsid w:val="00E55B76"/>
    <w:rsid w:val="00E600BF"/>
    <w:rsid w:val="00E601D5"/>
    <w:rsid w:val="00E6092E"/>
    <w:rsid w:val="00E61BA4"/>
    <w:rsid w:val="00E6499E"/>
    <w:rsid w:val="00E64FEB"/>
    <w:rsid w:val="00E70D18"/>
    <w:rsid w:val="00E71358"/>
    <w:rsid w:val="00E750C8"/>
    <w:rsid w:val="00E75396"/>
    <w:rsid w:val="00E75B6F"/>
    <w:rsid w:val="00E764FC"/>
    <w:rsid w:val="00E76581"/>
    <w:rsid w:val="00E76CCD"/>
    <w:rsid w:val="00E76CD4"/>
    <w:rsid w:val="00E77B9D"/>
    <w:rsid w:val="00E8073C"/>
    <w:rsid w:val="00E81BAE"/>
    <w:rsid w:val="00E83209"/>
    <w:rsid w:val="00E84417"/>
    <w:rsid w:val="00E846E3"/>
    <w:rsid w:val="00E84BF1"/>
    <w:rsid w:val="00E85A38"/>
    <w:rsid w:val="00E85C56"/>
    <w:rsid w:val="00E8696C"/>
    <w:rsid w:val="00E86A34"/>
    <w:rsid w:val="00E90112"/>
    <w:rsid w:val="00E92B17"/>
    <w:rsid w:val="00E9301B"/>
    <w:rsid w:val="00E949A7"/>
    <w:rsid w:val="00E95B98"/>
    <w:rsid w:val="00E96C87"/>
    <w:rsid w:val="00E97C8F"/>
    <w:rsid w:val="00E97F48"/>
    <w:rsid w:val="00EA0865"/>
    <w:rsid w:val="00EA1130"/>
    <w:rsid w:val="00EA1E38"/>
    <w:rsid w:val="00EA4560"/>
    <w:rsid w:val="00EA6E27"/>
    <w:rsid w:val="00EB1659"/>
    <w:rsid w:val="00EB173D"/>
    <w:rsid w:val="00EB1D2B"/>
    <w:rsid w:val="00EB361C"/>
    <w:rsid w:val="00EB43B6"/>
    <w:rsid w:val="00EB5AFC"/>
    <w:rsid w:val="00EB5D74"/>
    <w:rsid w:val="00EB7E13"/>
    <w:rsid w:val="00EC0E97"/>
    <w:rsid w:val="00EC4959"/>
    <w:rsid w:val="00EC68B3"/>
    <w:rsid w:val="00ED08E4"/>
    <w:rsid w:val="00ED1FFA"/>
    <w:rsid w:val="00ED2F12"/>
    <w:rsid w:val="00ED4404"/>
    <w:rsid w:val="00ED669C"/>
    <w:rsid w:val="00EE02AD"/>
    <w:rsid w:val="00EE061D"/>
    <w:rsid w:val="00EE23BD"/>
    <w:rsid w:val="00EE28BB"/>
    <w:rsid w:val="00EE3595"/>
    <w:rsid w:val="00EE3B53"/>
    <w:rsid w:val="00EE535A"/>
    <w:rsid w:val="00EE5366"/>
    <w:rsid w:val="00EE581E"/>
    <w:rsid w:val="00EF00CA"/>
    <w:rsid w:val="00EF0DAE"/>
    <w:rsid w:val="00EF4E5C"/>
    <w:rsid w:val="00F012B1"/>
    <w:rsid w:val="00F01E64"/>
    <w:rsid w:val="00F02A38"/>
    <w:rsid w:val="00F03302"/>
    <w:rsid w:val="00F03445"/>
    <w:rsid w:val="00F05D01"/>
    <w:rsid w:val="00F10543"/>
    <w:rsid w:val="00F11F18"/>
    <w:rsid w:val="00F152EF"/>
    <w:rsid w:val="00F17953"/>
    <w:rsid w:val="00F17C63"/>
    <w:rsid w:val="00F20960"/>
    <w:rsid w:val="00F2572E"/>
    <w:rsid w:val="00F274E8"/>
    <w:rsid w:val="00F278AE"/>
    <w:rsid w:val="00F312ED"/>
    <w:rsid w:val="00F319AE"/>
    <w:rsid w:val="00F32BC8"/>
    <w:rsid w:val="00F34580"/>
    <w:rsid w:val="00F35199"/>
    <w:rsid w:val="00F352B6"/>
    <w:rsid w:val="00F35807"/>
    <w:rsid w:val="00F37C62"/>
    <w:rsid w:val="00F37E30"/>
    <w:rsid w:val="00F43C41"/>
    <w:rsid w:val="00F44C7C"/>
    <w:rsid w:val="00F51350"/>
    <w:rsid w:val="00F51725"/>
    <w:rsid w:val="00F53DAA"/>
    <w:rsid w:val="00F53F35"/>
    <w:rsid w:val="00F53F54"/>
    <w:rsid w:val="00F54D9C"/>
    <w:rsid w:val="00F55CA6"/>
    <w:rsid w:val="00F570C1"/>
    <w:rsid w:val="00F64747"/>
    <w:rsid w:val="00F65897"/>
    <w:rsid w:val="00F6650E"/>
    <w:rsid w:val="00F66A33"/>
    <w:rsid w:val="00F67FDE"/>
    <w:rsid w:val="00F7573B"/>
    <w:rsid w:val="00F81052"/>
    <w:rsid w:val="00F8113A"/>
    <w:rsid w:val="00F83127"/>
    <w:rsid w:val="00F84E35"/>
    <w:rsid w:val="00F84EC3"/>
    <w:rsid w:val="00F91BA8"/>
    <w:rsid w:val="00F92079"/>
    <w:rsid w:val="00F934C9"/>
    <w:rsid w:val="00F949EA"/>
    <w:rsid w:val="00F95480"/>
    <w:rsid w:val="00FA03B2"/>
    <w:rsid w:val="00FA20ED"/>
    <w:rsid w:val="00FA234F"/>
    <w:rsid w:val="00FA4E28"/>
    <w:rsid w:val="00FA73EA"/>
    <w:rsid w:val="00FB0043"/>
    <w:rsid w:val="00FB0BA7"/>
    <w:rsid w:val="00FB32D6"/>
    <w:rsid w:val="00FB32E6"/>
    <w:rsid w:val="00FB39CE"/>
    <w:rsid w:val="00FB4EDE"/>
    <w:rsid w:val="00FB52D1"/>
    <w:rsid w:val="00FB6286"/>
    <w:rsid w:val="00FB7EB9"/>
    <w:rsid w:val="00FC0D90"/>
    <w:rsid w:val="00FC26BA"/>
    <w:rsid w:val="00FC2F41"/>
    <w:rsid w:val="00FC38AD"/>
    <w:rsid w:val="00FC3AD4"/>
    <w:rsid w:val="00FC4AF0"/>
    <w:rsid w:val="00FC580E"/>
    <w:rsid w:val="00FC5C35"/>
    <w:rsid w:val="00FC5FDC"/>
    <w:rsid w:val="00FC7B1C"/>
    <w:rsid w:val="00FD0374"/>
    <w:rsid w:val="00FD1EEF"/>
    <w:rsid w:val="00FD2FE0"/>
    <w:rsid w:val="00FD329C"/>
    <w:rsid w:val="00FD563A"/>
    <w:rsid w:val="00FD5943"/>
    <w:rsid w:val="00FD6E49"/>
    <w:rsid w:val="00FD76E4"/>
    <w:rsid w:val="00FD78D3"/>
    <w:rsid w:val="00FD7BA5"/>
    <w:rsid w:val="00FE3348"/>
    <w:rsid w:val="00FE3D47"/>
    <w:rsid w:val="00FE4F4B"/>
    <w:rsid w:val="00FE4F7F"/>
    <w:rsid w:val="00FE5CD8"/>
    <w:rsid w:val="00FE5D9A"/>
    <w:rsid w:val="00FE7CB6"/>
    <w:rsid w:val="00FF0644"/>
    <w:rsid w:val="00FF184A"/>
    <w:rsid w:val="00FF1FC2"/>
    <w:rsid w:val="00FF60FB"/>
    <w:rsid w:val="00FF6A8D"/>
    <w:rsid w:val="00FF7BD9"/>
    <w:rsid w:val="25976D72"/>
    <w:rsid w:val="5ED21313"/>
    <w:rsid w:val="7AB3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spacing w:before="260" w:after="260" w:line="416" w:lineRule="auto"/>
      <w:outlineLvl w:val="2"/>
    </w:pPr>
    <w:rPr>
      <w:b/>
      <w:bCs/>
      <w:sz w:val="32"/>
      <w:szCs w:val="32"/>
    </w:rPr>
  </w:style>
  <w:style w:type="paragraph" w:styleId="5">
    <w:name w:val="heading 4"/>
    <w:basedOn w:val="1"/>
    <w:next w:val="1"/>
    <w:link w:val="3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0">
    <w:name w:val="toc 7"/>
    <w:basedOn w:val="1"/>
    <w:next w:val="1"/>
    <w:unhideWhenUsed/>
    <w:uiPriority w:val="39"/>
    <w:pPr>
      <w:ind w:left="1260"/>
      <w:jc w:val="left"/>
    </w:pPr>
    <w:rPr>
      <w:rFonts w:asciiTheme="minorHAnsi" w:hAnsiTheme="minorHAnsi"/>
      <w:sz w:val="18"/>
      <w:szCs w:val="18"/>
    </w:rPr>
  </w:style>
  <w:style w:type="paragraph" w:styleId="11">
    <w:name w:val="Normal Indent"/>
    <w:basedOn w:val="1"/>
    <w:qFormat/>
    <w:uiPriority w:val="0"/>
    <w:pPr>
      <w:ind w:firstLine="420" w:firstLineChars="200"/>
    </w:pPr>
  </w:style>
  <w:style w:type="paragraph" w:styleId="12">
    <w:name w:val="Document Map"/>
    <w:basedOn w:val="1"/>
    <w:semiHidden/>
    <w:uiPriority w:val="0"/>
    <w:pPr>
      <w:shd w:val="clear" w:color="auto" w:fill="000080"/>
    </w:pPr>
  </w:style>
  <w:style w:type="paragraph" w:styleId="13">
    <w:name w:val="Body Text Indent"/>
    <w:basedOn w:val="1"/>
    <w:uiPriority w:val="0"/>
    <w:pPr>
      <w:spacing w:after="120"/>
      <w:ind w:left="420" w:leftChars="200"/>
    </w:pPr>
  </w:style>
  <w:style w:type="paragraph" w:styleId="14">
    <w:name w:val="toc 5"/>
    <w:basedOn w:val="1"/>
    <w:next w:val="1"/>
    <w:unhideWhenUsed/>
    <w:qFormat/>
    <w:uiPriority w:val="39"/>
    <w:pPr>
      <w:ind w:left="840"/>
      <w:jc w:val="left"/>
    </w:pPr>
    <w:rPr>
      <w:rFonts w:asciiTheme="minorHAnsi" w:hAnsiTheme="minorHAnsi"/>
      <w:sz w:val="18"/>
      <w:szCs w:val="18"/>
    </w:rPr>
  </w:style>
  <w:style w:type="paragraph" w:styleId="15">
    <w:name w:val="toc 3"/>
    <w:basedOn w:val="1"/>
    <w:next w:val="1"/>
    <w:uiPriority w:val="39"/>
    <w:pPr>
      <w:ind w:left="420"/>
      <w:jc w:val="left"/>
    </w:pPr>
    <w:rPr>
      <w:rFonts w:asciiTheme="minorHAnsi" w:hAnsiTheme="minorHAnsi"/>
      <w:i/>
      <w:iCs/>
      <w:sz w:val="20"/>
      <w:szCs w:val="20"/>
    </w:rPr>
  </w:style>
  <w:style w:type="paragraph" w:styleId="16">
    <w:name w:val="toc 8"/>
    <w:basedOn w:val="1"/>
    <w:next w:val="1"/>
    <w:unhideWhenUsed/>
    <w:uiPriority w:val="39"/>
    <w:pPr>
      <w:ind w:left="1470"/>
      <w:jc w:val="left"/>
    </w:pPr>
    <w:rPr>
      <w:rFonts w:asciiTheme="minorHAnsi" w:hAnsiTheme="minorHAnsi"/>
      <w:sz w:val="18"/>
      <w:szCs w:val="18"/>
    </w:rPr>
  </w:style>
  <w:style w:type="paragraph" w:styleId="17">
    <w:name w:val="Date"/>
    <w:basedOn w:val="1"/>
    <w:next w:val="1"/>
    <w:link w:val="39"/>
    <w:qFormat/>
    <w:uiPriority w:val="0"/>
    <w:pPr>
      <w:ind w:left="100" w:leftChars="2500"/>
    </w:pPr>
  </w:style>
  <w:style w:type="paragraph" w:styleId="18">
    <w:name w:val="Body Text Indent 2"/>
    <w:basedOn w:val="1"/>
    <w:qFormat/>
    <w:uiPriority w:val="0"/>
    <w:pPr>
      <w:spacing w:line="400" w:lineRule="atLeast"/>
      <w:ind w:firstLine="430" w:firstLineChars="179"/>
    </w:pPr>
    <w:rPr>
      <w:sz w:val="24"/>
    </w:rPr>
  </w:style>
  <w:style w:type="paragraph" w:styleId="19">
    <w:name w:val="Balloon Text"/>
    <w:basedOn w:val="1"/>
    <w:link w:val="40"/>
    <w:semiHidden/>
    <w:unhideWhenUsed/>
    <w:qFormat/>
    <w:uiPriority w:val="0"/>
    <w:rPr>
      <w:sz w:val="18"/>
      <w:szCs w:val="18"/>
    </w:rPr>
  </w:style>
  <w:style w:type="paragraph" w:styleId="20">
    <w:name w:val="footer"/>
    <w:basedOn w:val="1"/>
    <w:link w:val="41"/>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heme="minorHAnsi" w:hAnsiTheme="minorHAnsi"/>
      <w:b/>
      <w:bCs/>
      <w:caps/>
      <w:sz w:val="20"/>
      <w:szCs w:val="20"/>
    </w:rPr>
  </w:style>
  <w:style w:type="paragraph" w:styleId="23">
    <w:name w:val="toc 4"/>
    <w:basedOn w:val="1"/>
    <w:next w:val="1"/>
    <w:unhideWhenUsed/>
    <w:qFormat/>
    <w:uiPriority w:val="39"/>
    <w:pPr>
      <w:ind w:left="630"/>
      <w:jc w:val="left"/>
    </w:pPr>
    <w:rPr>
      <w:rFonts w:asciiTheme="minorHAnsi" w:hAnsiTheme="minorHAnsi"/>
      <w:sz w:val="18"/>
      <w:szCs w:val="18"/>
    </w:rPr>
  </w:style>
  <w:style w:type="paragraph" w:styleId="24">
    <w:name w:val="toc 6"/>
    <w:basedOn w:val="1"/>
    <w:next w:val="1"/>
    <w:unhideWhenUsed/>
    <w:uiPriority w:val="39"/>
    <w:pPr>
      <w:ind w:left="1050"/>
      <w:jc w:val="left"/>
    </w:pPr>
    <w:rPr>
      <w:rFonts w:asciiTheme="minorHAnsi" w:hAnsiTheme="minorHAnsi"/>
      <w:sz w:val="18"/>
      <w:szCs w:val="18"/>
    </w:rPr>
  </w:style>
  <w:style w:type="paragraph" w:styleId="25">
    <w:name w:val="toc 2"/>
    <w:basedOn w:val="1"/>
    <w:next w:val="1"/>
    <w:uiPriority w:val="39"/>
    <w:pPr>
      <w:ind w:left="210"/>
      <w:jc w:val="left"/>
    </w:pPr>
    <w:rPr>
      <w:rFonts w:asciiTheme="minorHAnsi" w:hAnsiTheme="minorHAnsi"/>
      <w:smallCaps/>
      <w:sz w:val="20"/>
      <w:szCs w:val="20"/>
    </w:rPr>
  </w:style>
  <w:style w:type="paragraph" w:styleId="26">
    <w:name w:val="toc 9"/>
    <w:basedOn w:val="1"/>
    <w:next w:val="1"/>
    <w:unhideWhenUsed/>
    <w:uiPriority w:val="39"/>
    <w:pPr>
      <w:ind w:left="1680"/>
      <w:jc w:val="left"/>
    </w:pPr>
    <w:rPr>
      <w:rFonts w:asciiTheme="minorHAnsi" w:hAnsiTheme="minorHAnsi"/>
      <w:sz w:val="18"/>
      <w:szCs w:val="18"/>
    </w:rPr>
  </w:style>
  <w:style w:type="paragraph" w:styleId="27">
    <w:name w:val="index 2"/>
    <w:basedOn w:val="1"/>
    <w:next w:val="1"/>
    <w:semiHidden/>
    <w:qFormat/>
    <w:uiPriority w:val="0"/>
    <w:pPr>
      <w:ind w:left="200" w:left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basedOn w:val="30"/>
    <w:uiPriority w:val="0"/>
  </w:style>
  <w:style w:type="character" w:styleId="32">
    <w:name w:val="Hyperlink"/>
    <w:basedOn w:val="30"/>
    <w:uiPriority w:val="99"/>
    <w:rPr>
      <w:color w:val="0000FF"/>
      <w:u w:val="single"/>
    </w:rPr>
  </w:style>
  <w:style w:type="character" w:customStyle="1" w:styleId="33">
    <w:name w:val="标题 2 字符"/>
    <w:link w:val="3"/>
    <w:uiPriority w:val="0"/>
    <w:rPr>
      <w:rFonts w:ascii="Arial" w:hAnsi="Arial" w:eastAsia="黑体"/>
      <w:b/>
      <w:bCs/>
      <w:kern w:val="2"/>
      <w:sz w:val="32"/>
      <w:szCs w:val="32"/>
    </w:rPr>
  </w:style>
  <w:style w:type="character" w:customStyle="1" w:styleId="34">
    <w:name w:val="标题 3 字符"/>
    <w:link w:val="4"/>
    <w:uiPriority w:val="0"/>
    <w:rPr>
      <w:b/>
      <w:bCs/>
      <w:kern w:val="2"/>
      <w:sz w:val="32"/>
      <w:szCs w:val="32"/>
    </w:rPr>
  </w:style>
  <w:style w:type="character" w:customStyle="1" w:styleId="35">
    <w:name w:val="标题 4 字符"/>
    <w:link w:val="5"/>
    <w:uiPriority w:val="0"/>
    <w:rPr>
      <w:rFonts w:ascii="Arial" w:hAnsi="Arial" w:eastAsia="黑体"/>
      <w:b/>
      <w:bCs/>
      <w:kern w:val="2"/>
      <w:sz w:val="28"/>
      <w:szCs w:val="28"/>
    </w:rPr>
  </w:style>
  <w:style w:type="paragraph" w:customStyle="1" w:styleId="3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38">
    <w:name w:val="List Paragraph"/>
    <w:basedOn w:val="1"/>
    <w:qFormat/>
    <w:uiPriority w:val="34"/>
    <w:pPr>
      <w:ind w:firstLine="420" w:firstLineChars="200"/>
    </w:pPr>
  </w:style>
  <w:style w:type="character" w:customStyle="1" w:styleId="39">
    <w:name w:val="日期 字符"/>
    <w:basedOn w:val="30"/>
    <w:link w:val="17"/>
    <w:qFormat/>
    <w:uiPriority w:val="0"/>
    <w:rPr>
      <w:kern w:val="2"/>
      <w:sz w:val="21"/>
      <w:szCs w:val="24"/>
    </w:rPr>
  </w:style>
  <w:style w:type="character" w:customStyle="1" w:styleId="40">
    <w:name w:val="批注框文本 字符"/>
    <w:basedOn w:val="30"/>
    <w:link w:val="19"/>
    <w:semiHidden/>
    <w:qFormat/>
    <w:uiPriority w:val="0"/>
    <w:rPr>
      <w:kern w:val="2"/>
      <w:sz w:val="18"/>
      <w:szCs w:val="18"/>
    </w:rPr>
  </w:style>
  <w:style w:type="character" w:customStyle="1" w:styleId="41">
    <w:name w:val="页脚 字符"/>
    <w:link w:val="20"/>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FB0B3-30E2-4E99-8CA9-523733D0DCE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3601</Words>
  <Characters>20530</Characters>
  <Lines>171</Lines>
  <Paragraphs>48</Paragraphs>
  <TotalTime>1</TotalTime>
  <ScaleCrop>false</ScaleCrop>
  <LinksUpToDate>false</LinksUpToDate>
  <CharactersWithSpaces>24083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2021-06-02T07:07:00Z</dcterms:created>
  <dc:creator>X</dc:creator>
  <cp:lastModifiedBy>Administrator</cp:lastModifiedBy>
  <cp:lastPrinted>2018-07-24T01:59:00Z</cp:lastPrinted>
  <dcterms:modified xsi:type="dcterms:W3CDTF">2021-07-20T08:37:56Z</dcterms:modified>
  <dc:title>3 森林资源现状与评价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