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b/>
          <w:sz w:val="36"/>
          <w:szCs w:val="36"/>
        </w:rPr>
      </w:pPr>
      <w:r>
        <w:rPr>
          <w:rFonts w:hint="eastAsia" w:ascii="黑体" w:eastAsia="黑体"/>
          <w:b/>
          <w:sz w:val="32"/>
          <w:szCs w:val="32"/>
        </w:rPr>
        <w:t>大亚木业（</w:t>
      </w:r>
      <w:r>
        <w:rPr>
          <w:rFonts w:ascii="黑体" w:eastAsia="黑体"/>
          <w:b/>
          <w:sz w:val="32"/>
          <w:szCs w:val="32"/>
        </w:rPr>
        <w:t>肇庆</w:t>
      </w:r>
      <w:r>
        <w:rPr>
          <w:rFonts w:hint="eastAsia" w:ascii="黑体" w:eastAsia="黑体"/>
          <w:b/>
          <w:sz w:val="32"/>
          <w:szCs w:val="32"/>
        </w:rPr>
        <w:t>）</w:t>
      </w:r>
      <w:r>
        <w:rPr>
          <w:rFonts w:ascii="黑体" w:eastAsia="黑体"/>
          <w:b/>
          <w:sz w:val="32"/>
          <w:szCs w:val="32"/>
        </w:rPr>
        <w:t>有限公司</w:t>
      </w:r>
      <w:r>
        <w:rPr>
          <w:rFonts w:hint="eastAsia" w:ascii="黑体" w:eastAsia="黑体"/>
          <w:b/>
          <w:sz w:val="32"/>
          <w:szCs w:val="32"/>
        </w:rPr>
        <w:t>森林经营监测汇总</w:t>
      </w:r>
    </w:p>
    <w:p>
      <w:pPr>
        <w:jc w:val="center"/>
        <w:rPr>
          <w:rFonts w:hint="eastAsia" w:ascii="仿宋" w:hAnsi="仿宋" w:eastAsia="仿宋" w:cs="仿宋"/>
          <w:b/>
          <w:bCs/>
          <w:sz w:val="28"/>
          <w:szCs w:val="28"/>
        </w:rPr>
      </w:pPr>
    </w:p>
    <w:p>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为进一步促进森林可持续经营管理水平，完善各项管理制度，推动森林经营过程中环境、社会、经济协调发展。大亚木业（肇庆）有限公司及其联合认证的各个成员开展对森林经营活动的监测，定期（通常为每12个月）进行一次汇总，将汇总报告公布于大亚木业的公开网站上，以接受公众的监督。</w:t>
      </w:r>
    </w:p>
    <w:p>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在开展监测的时间范围内，经营活动对环境、社会、经济的影响如下：</w:t>
      </w:r>
    </w:p>
    <w:p>
      <w:pPr>
        <w:pStyle w:val="7"/>
        <w:numPr>
          <w:ilvl w:val="0"/>
          <w:numId w:val="1"/>
        </w:numPr>
        <w:spacing w:line="500" w:lineRule="exact"/>
        <w:ind w:firstLineChars="0"/>
        <w:rPr>
          <w:rFonts w:hint="eastAsia" w:ascii="仿宋" w:hAnsi="仿宋" w:eastAsia="仿宋" w:cs="仿宋"/>
          <w:b/>
          <w:sz w:val="28"/>
          <w:szCs w:val="28"/>
        </w:rPr>
      </w:pPr>
      <w:r>
        <w:rPr>
          <w:rFonts w:hint="eastAsia" w:ascii="仿宋" w:hAnsi="仿宋" w:eastAsia="仿宋" w:cs="仿宋"/>
          <w:b/>
          <w:sz w:val="28"/>
          <w:szCs w:val="28"/>
        </w:rPr>
        <w:t>环境方面监测结果</w:t>
      </w:r>
    </w:p>
    <w:p>
      <w:pPr>
        <w:pStyle w:val="7"/>
        <w:numPr>
          <w:ilvl w:val="0"/>
          <w:numId w:val="2"/>
        </w:numPr>
        <w:spacing w:line="500" w:lineRule="exact"/>
        <w:ind w:firstLineChars="0"/>
        <w:rPr>
          <w:rFonts w:hint="eastAsia" w:ascii="仿宋" w:hAnsi="仿宋" w:eastAsia="仿宋" w:cs="仿宋"/>
          <w:sz w:val="28"/>
          <w:szCs w:val="28"/>
        </w:rPr>
      </w:pPr>
      <w:r>
        <w:rPr>
          <w:rFonts w:hint="eastAsia" w:ascii="仿宋" w:hAnsi="仿宋" w:eastAsia="仿宋" w:cs="仿宋"/>
          <w:sz w:val="28"/>
          <w:szCs w:val="28"/>
        </w:rPr>
        <w:t>监测期限内，没有发现有任何成员使用化学农药的现象。</w:t>
      </w:r>
    </w:p>
    <w:p>
      <w:pPr>
        <w:pStyle w:val="7"/>
        <w:numPr>
          <w:ilvl w:val="0"/>
          <w:numId w:val="2"/>
        </w:numPr>
        <w:spacing w:line="500" w:lineRule="exact"/>
        <w:ind w:firstLineChars="0"/>
        <w:rPr>
          <w:rFonts w:hint="eastAsia" w:ascii="仿宋" w:hAnsi="仿宋" w:eastAsia="仿宋" w:cs="仿宋"/>
          <w:sz w:val="28"/>
          <w:szCs w:val="28"/>
        </w:rPr>
      </w:pPr>
      <w:r>
        <w:rPr>
          <w:rFonts w:hint="eastAsia" w:ascii="仿宋" w:hAnsi="仿宋" w:eastAsia="仿宋" w:cs="仿宋"/>
          <w:sz w:val="28"/>
          <w:szCs w:val="28"/>
        </w:rPr>
        <w:t>在开展作业活动之后，各个作业队有效的处理了生活生产垃圾。</w:t>
      </w:r>
    </w:p>
    <w:p>
      <w:pPr>
        <w:pStyle w:val="7"/>
        <w:numPr>
          <w:ilvl w:val="0"/>
          <w:numId w:val="2"/>
        </w:numPr>
        <w:spacing w:line="500" w:lineRule="exact"/>
        <w:ind w:firstLineChars="0"/>
        <w:rPr>
          <w:rFonts w:hint="eastAsia" w:ascii="仿宋" w:hAnsi="仿宋" w:eastAsia="仿宋" w:cs="仿宋"/>
          <w:sz w:val="28"/>
          <w:szCs w:val="28"/>
        </w:rPr>
      </w:pPr>
      <w:r>
        <w:rPr>
          <w:rFonts w:hint="eastAsia" w:ascii="仿宋" w:hAnsi="仿宋" w:eastAsia="仿宋" w:cs="仿宋"/>
          <w:sz w:val="28"/>
          <w:szCs w:val="28"/>
        </w:rPr>
        <w:t>通过日常的巡护，没有发现任何盗伐现象。巡护人员也没有发现任何新的野生动植物种类。</w:t>
      </w:r>
    </w:p>
    <w:p>
      <w:pPr>
        <w:pStyle w:val="7"/>
        <w:numPr>
          <w:ilvl w:val="0"/>
          <w:numId w:val="2"/>
        </w:numPr>
        <w:spacing w:line="500" w:lineRule="exact"/>
        <w:ind w:firstLineChars="0"/>
        <w:rPr>
          <w:rFonts w:hint="eastAsia" w:ascii="仿宋" w:hAnsi="仿宋" w:eastAsia="仿宋" w:cs="仿宋"/>
          <w:sz w:val="28"/>
          <w:szCs w:val="28"/>
        </w:rPr>
      </w:pPr>
      <w:r>
        <w:rPr>
          <w:rFonts w:hint="eastAsia" w:ascii="仿宋" w:hAnsi="仿宋" w:eastAsia="仿宋" w:cs="仿宋"/>
          <w:sz w:val="28"/>
          <w:szCs w:val="28"/>
        </w:rPr>
        <w:t>由于经营范围内有大量桉树人工林，在道路建设、采伐、造林期间，不可避免的造成一定量的水土流失。但经营范围内的水土流失现象，显著低于当地其它桉树经营者。</w:t>
      </w:r>
    </w:p>
    <w:p>
      <w:pPr>
        <w:pStyle w:val="7"/>
        <w:numPr>
          <w:ilvl w:val="0"/>
          <w:numId w:val="1"/>
        </w:numPr>
        <w:spacing w:line="500" w:lineRule="exact"/>
        <w:ind w:firstLineChars="0"/>
        <w:rPr>
          <w:rFonts w:hint="eastAsia" w:ascii="仿宋" w:hAnsi="仿宋" w:eastAsia="仿宋" w:cs="仿宋"/>
          <w:b/>
          <w:sz w:val="28"/>
          <w:szCs w:val="28"/>
        </w:rPr>
      </w:pPr>
      <w:r>
        <w:rPr>
          <w:rFonts w:hint="eastAsia" w:ascii="仿宋" w:hAnsi="仿宋" w:eastAsia="仿宋" w:cs="仿宋"/>
          <w:b/>
          <w:sz w:val="28"/>
          <w:szCs w:val="28"/>
        </w:rPr>
        <w:t>经济方面监测结果</w:t>
      </w:r>
    </w:p>
    <w:p>
      <w:pPr>
        <w:pStyle w:val="7"/>
        <w:numPr>
          <w:ilvl w:val="0"/>
          <w:numId w:val="3"/>
        </w:numPr>
        <w:spacing w:line="500" w:lineRule="exact"/>
        <w:ind w:firstLineChars="0"/>
        <w:rPr>
          <w:rFonts w:hint="eastAsia" w:ascii="仿宋" w:hAnsi="仿宋" w:eastAsia="仿宋" w:cs="仿宋"/>
          <w:sz w:val="28"/>
          <w:szCs w:val="28"/>
        </w:rPr>
      </w:pPr>
      <w:r>
        <w:rPr>
          <w:rFonts w:hint="eastAsia" w:ascii="仿宋" w:hAnsi="仿宋" w:eastAsia="仿宋" w:cs="仿宋"/>
          <w:sz w:val="28"/>
          <w:szCs w:val="28"/>
        </w:rPr>
        <w:t>在20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月份到202</w:t>
      </w:r>
      <w:r>
        <w:rPr>
          <w:rFonts w:hint="eastAsia" w:ascii="仿宋" w:hAnsi="仿宋" w:eastAsia="仿宋" w:cs="仿宋"/>
          <w:sz w:val="28"/>
          <w:szCs w:val="28"/>
          <w:lang w:val="en-US" w:eastAsia="zh-CN"/>
        </w:rPr>
        <w:t>1</w:t>
      </w:r>
      <w:r>
        <w:rPr>
          <w:rFonts w:hint="eastAsia" w:ascii="仿宋" w:hAnsi="仿宋" w:eastAsia="仿宋" w:cs="仿宋"/>
          <w:sz w:val="28"/>
          <w:szCs w:val="28"/>
        </w:rPr>
        <w:t>年6月份，共造林</w:t>
      </w:r>
      <w:r>
        <w:rPr>
          <w:rFonts w:hint="eastAsia" w:ascii="仿宋" w:hAnsi="仿宋" w:eastAsia="仿宋" w:cs="仿宋"/>
          <w:sz w:val="28"/>
          <w:szCs w:val="28"/>
          <w:lang w:val="en-US" w:eastAsia="zh-CN"/>
        </w:rPr>
        <w:t>169.9</w:t>
      </w:r>
      <w:r>
        <w:rPr>
          <w:rFonts w:hint="eastAsia" w:ascii="仿宋" w:hAnsi="仿宋" w:eastAsia="仿宋" w:cs="仿宋"/>
          <w:sz w:val="28"/>
          <w:szCs w:val="28"/>
        </w:rPr>
        <w:t>（公顷），造林成活率达到87%以上。</w:t>
      </w:r>
    </w:p>
    <w:p>
      <w:pPr>
        <w:pStyle w:val="7"/>
        <w:numPr>
          <w:ilvl w:val="0"/>
          <w:numId w:val="3"/>
        </w:numPr>
        <w:spacing w:line="500" w:lineRule="exact"/>
        <w:ind w:firstLineChars="0"/>
        <w:rPr>
          <w:rFonts w:hint="eastAsia" w:ascii="仿宋" w:hAnsi="仿宋" w:eastAsia="仿宋" w:cs="仿宋"/>
          <w:sz w:val="28"/>
          <w:szCs w:val="28"/>
        </w:rPr>
      </w:pPr>
      <w:r>
        <w:rPr>
          <w:rFonts w:hint="eastAsia" w:ascii="仿宋" w:hAnsi="仿宋" w:eastAsia="仿宋" w:cs="仿宋"/>
          <w:sz w:val="28"/>
          <w:szCs w:val="28"/>
        </w:rPr>
        <w:t>根据当地林业局提供的二类调查信息，2020年认证范围内森林的预计年均生长量为86027.5（立方米）。认证范围内森林的采伐量为</w:t>
      </w:r>
      <w:r>
        <w:rPr>
          <w:rFonts w:hint="eastAsia" w:ascii="仿宋" w:hAnsi="仿宋" w:eastAsia="仿宋" w:cs="仿宋"/>
          <w:sz w:val="28"/>
          <w:szCs w:val="28"/>
          <w:lang w:val="en-US" w:eastAsia="zh-CN"/>
        </w:rPr>
        <w:t>14217.89231</w:t>
      </w:r>
      <w:r>
        <w:rPr>
          <w:rFonts w:hint="eastAsia" w:ascii="仿宋" w:hAnsi="仿宋" w:eastAsia="仿宋" w:cs="仿宋"/>
          <w:sz w:val="28"/>
          <w:szCs w:val="28"/>
        </w:rPr>
        <w:t>（立方米）。</w:t>
      </w:r>
    </w:p>
    <w:p>
      <w:pPr>
        <w:pStyle w:val="7"/>
        <w:numPr>
          <w:ilvl w:val="0"/>
          <w:numId w:val="3"/>
        </w:numPr>
        <w:spacing w:line="500" w:lineRule="exact"/>
        <w:ind w:firstLineChars="0"/>
        <w:rPr>
          <w:rFonts w:hint="eastAsia" w:ascii="仿宋" w:hAnsi="仿宋" w:eastAsia="仿宋" w:cs="仿宋"/>
          <w:sz w:val="28"/>
          <w:szCs w:val="28"/>
        </w:rPr>
      </w:pPr>
      <w:r>
        <w:rPr>
          <w:rFonts w:hint="eastAsia" w:ascii="仿宋" w:hAnsi="仿宋" w:eastAsia="仿宋" w:cs="仿宋"/>
          <w:sz w:val="28"/>
          <w:szCs w:val="28"/>
        </w:rPr>
        <w:t>认证范围内，通过森林巡护发现，没有发现森林火灾，也没有发现盗伐和森林病虫害现象。</w:t>
      </w:r>
    </w:p>
    <w:p>
      <w:pPr>
        <w:pStyle w:val="7"/>
        <w:numPr>
          <w:ilvl w:val="0"/>
          <w:numId w:val="3"/>
        </w:numPr>
        <w:spacing w:line="500" w:lineRule="exact"/>
        <w:ind w:firstLineChars="0"/>
        <w:rPr>
          <w:rFonts w:hint="eastAsia" w:ascii="仿宋" w:hAnsi="仿宋" w:eastAsia="仿宋" w:cs="仿宋"/>
          <w:sz w:val="28"/>
          <w:szCs w:val="28"/>
        </w:rPr>
      </w:pPr>
      <w:r>
        <w:rPr>
          <w:rFonts w:hint="eastAsia" w:ascii="仿宋" w:hAnsi="仿宋" w:eastAsia="仿宋" w:cs="仿宋"/>
          <w:sz w:val="28"/>
          <w:szCs w:val="28"/>
        </w:rPr>
        <w:t>通过咨询一些重要利益相关方和开展现场调查，没有发现外来物种使用和人工林的明显负面生态影响和生物入侵现象。</w:t>
      </w:r>
    </w:p>
    <w:p>
      <w:pPr>
        <w:numPr>
          <w:ilvl w:val="0"/>
          <w:numId w:val="3"/>
        </w:numPr>
        <w:rPr>
          <w:rFonts w:hint="eastAsia" w:ascii="仿宋" w:hAnsi="仿宋" w:eastAsia="仿宋" w:cs="仿宋"/>
          <w:sz w:val="28"/>
          <w:szCs w:val="28"/>
        </w:rPr>
      </w:pPr>
      <w:r>
        <w:rPr>
          <w:rFonts w:hint="eastAsia" w:ascii="仿宋" w:hAnsi="仿宋" w:eastAsia="仿宋" w:cs="仿宋"/>
          <w:sz w:val="28"/>
          <w:szCs w:val="28"/>
        </w:rPr>
        <w:t>公司2020年5月再次对认证范围内林地进行样地调查，核实林地资源变动情况，采用的是固定样地监测方法，每块样地为20*30米的圆形面积为600平方米。监测结果显示，资源增长率超过了采伐量。</w:t>
      </w:r>
    </w:p>
    <w:p>
      <w:pPr>
        <w:spacing w:line="500" w:lineRule="exact"/>
        <w:rPr>
          <w:rFonts w:ascii="宋体" w:hAnsi="宋体"/>
          <w:b/>
          <w:sz w:val="28"/>
          <w:szCs w:val="28"/>
        </w:rPr>
      </w:pPr>
    </w:p>
    <w:p>
      <w:pPr>
        <w:pStyle w:val="7"/>
        <w:numPr>
          <w:ilvl w:val="0"/>
          <w:numId w:val="1"/>
        </w:numPr>
        <w:spacing w:line="500" w:lineRule="exact"/>
        <w:ind w:firstLineChars="0"/>
        <w:rPr>
          <w:rFonts w:ascii="宋体" w:hAnsi="宋体"/>
          <w:b/>
          <w:sz w:val="28"/>
          <w:szCs w:val="28"/>
        </w:rPr>
      </w:pPr>
      <w:r>
        <w:rPr>
          <w:rFonts w:hint="eastAsia" w:ascii="宋体" w:hAnsi="宋体"/>
          <w:b/>
          <w:sz w:val="28"/>
          <w:szCs w:val="28"/>
        </w:rPr>
        <w:t>社会方面监测结果</w:t>
      </w:r>
    </w:p>
    <w:p>
      <w:pPr>
        <w:spacing w:line="5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.经营收入情况</w:t>
      </w:r>
    </w:p>
    <w:p>
      <w:pPr>
        <w:spacing w:line="520" w:lineRule="exact"/>
        <w:ind w:firstLine="560" w:firstLineChars="200"/>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公司按时缴纳法律规定的费用、税费以及其它费用。</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.安全生产</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公司对施工人员进行森林经营认证知识培训、安全作业培训、生产技术培训等</w:t>
      </w:r>
      <w:r>
        <w:rPr>
          <w:rFonts w:hint="eastAsia" w:ascii="仿宋_GB2312" w:hAnsi="仿宋" w:eastAsia="仿宋_GB2312" w:cs="仿宋"/>
          <w:sz w:val="28"/>
          <w:szCs w:val="28"/>
          <w:lang w:eastAsia="zh-CN"/>
        </w:rPr>
        <w:t>并</w:t>
      </w:r>
      <w:r>
        <w:rPr>
          <w:rFonts w:hint="eastAsia" w:ascii="仿宋_GB2312" w:hAnsi="仿宋" w:eastAsia="仿宋_GB2312" w:cs="仿宋"/>
          <w:sz w:val="28"/>
          <w:szCs w:val="28"/>
        </w:rPr>
        <w:t>为施工工人提供了如</w:t>
      </w:r>
      <w:r>
        <w:rPr>
          <w:rFonts w:hint="eastAsia" w:ascii="仿宋_GB2312" w:eastAsia="仿宋_GB2312" w:cs="仿宋_GB2312"/>
          <w:color w:val="000000"/>
          <w:kern w:val="0"/>
          <w:sz w:val="28"/>
          <w:szCs w:val="28"/>
        </w:rPr>
        <w:t>安全帽（配有耳塞）、防割手套、防割裤、</w:t>
      </w:r>
      <w:r>
        <w:rPr>
          <w:rFonts w:hint="eastAsia" w:ascii="仿宋_GB2312" w:hAnsi="仿宋" w:eastAsia="仿宋_GB2312" w:cs="仿宋"/>
          <w:sz w:val="28"/>
          <w:szCs w:val="28"/>
        </w:rPr>
        <w:t>反光服装、安全鞋（靴）等必要的劳动保障，均购买了保险，并为专项施工人员配备了必要的劳保用品和应急药品等。</w:t>
      </w:r>
    </w:p>
    <w:p>
      <w:pPr>
        <w:spacing w:line="5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．劳动者工人权利情况</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施工前，均对作业工人进行了技术规程、安全卫生、野生动植物保护等方面的培训，并为他们购买了人身意外伤害保险。全年没有出现性别歧视、同工不同酬、聘用童工、强迫劳动或拖欠工资的行为。</w:t>
      </w:r>
    </w:p>
    <w:p>
      <w:pPr>
        <w:spacing w:line="5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4</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.社会调查情况</w:t>
      </w:r>
    </w:p>
    <w:p>
      <w:pPr>
        <w:spacing w:line="5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通过对</w:t>
      </w:r>
      <w:r>
        <w:rPr>
          <w:rFonts w:hint="eastAsia" w:ascii="仿宋_GB2312" w:hAnsi="仿宋" w:eastAsia="仿宋_GB2312" w:cs="仿宋"/>
          <w:sz w:val="28"/>
          <w:szCs w:val="28"/>
          <w:u w:val="dotted"/>
          <w:lang w:val="en-US" w:eastAsia="zh-CN"/>
        </w:rPr>
        <w:t>6</w:t>
      </w:r>
      <w:r>
        <w:rPr>
          <w:rFonts w:hint="eastAsia" w:ascii="仿宋_GB2312" w:hAnsi="仿宋" w:eastAsia="仿宋_GB2312" w:cs="仿宋"/>
          <w:sz w:val="28"/>
          <w:szCs w:val="28"/>
          <w:lang w:val="en-US" w:eastAsia="zh-CN"/>
        </w:rPr>
        <w:t>7</w:t>
      </w:r>
      <w:r>
        <w:rPr>
          <w:rFonts w:hint="eastAsia" w:ascii="仿宋_GB2312" w:hAnsi="仿宋" w:eastAsia="仿宋_GB2312" w:cs="仿宋"/>
          <w:sz w:val="28"/>
          <w:szCs w:val="28"/>
        </w:rPr>
        <w:t>名利益相关方的社会影响调查，其中当地社区</w:t>
      </w:r>
      <w:r>
        <w:rPr>
          <w:rFonts w:hint="eastAsia" w:ascii="仿宋_GB2312" w:hAnsi="仿宋" w:eastAsia="仿宋_GB2312" w:cs="仿宋"/>
          <w:sz w:val="28"/>
          <w:szCs w:val="28"/>
          <w:lang w:val="en-US" w:eastAsia="zh-CN"/>
        </w:rPr>
        <w:t>54</w:t>
      </w:r>
      <w:r>
        <w:rPr>
          <w:rFonts w:hint="eastAsia" w:ascii="仿宋_GB2312" w:hAnsi="仿宋" w:eastAsia="仿宋_GB2312" w:cs="仿宋"/>
          <w:sz w:val="28"/>
          <w:szCs w:val="28"/>
        </w:rPr>
        <w:t>人，作业工人</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人，作业工程承包商</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人，林场职工</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人。结果表明联合认证成员在开展各项森林经营活动前都能咨询村委和村民的意愿，当地大部分村民都了解林场的经营活动区域和范围。并支持和积极参与林场的经营活动。</w:t>
      </w:r>
    </w:p>
    <w:p>
      <w:pPr>
        <w:spacing w:line="5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5</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.社区沟通服务情况</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20</w:t>
      </w:r>
      <w:r>
        <w:rPr>
          <w:rFonts w:hint="eastAsia" w:ascii="仿宋_GB2312" w:hAnsi="仿宋" w:eastAsia="仿宋_GB2312" w:cs="仿宋"/>
          <w:sz w:val="28"/>
          <w:szCs w:val="28"/>
          <w:lang w:val="en-US" w:eastAsia="zh-CN"/>
        </w:rPr>
        <w:t>20</w:t>
      </w:r>
      <w:r>
        <w:rPr>
          <w:rFonts w:hint="eastAsia" w:ascii="仿宋_GB2312" w:hAnsi="仿宋" w:eastAsia="仿宋_GB2312" w:cs="仿宋"/>
          <w:sz w:val="28"/>
          <w:szCs w:val="28"/>
        </w:rPr>
        <w:t>年度公司通过各种形式赞助当</w:t>
      </w:r>
      <w:r>
        <w:rPr>
          <w:rFonts w:hint="eastAsia" w:ascii="仿宋_GB2312" w:hAnsi="仿宋" w:eastAsia="仿宋_GB2312" w:cs="仿宋"/>
          <w:sz w:val="28"/>
          <w:szCs w:val="28"/>
          <w:highlight w:val="none"/>
        </w:rPr>
        <w:t>地社区</w:t>
      </w:r>
      <w:r>
        <w:rPr>
          <w:rFonts w:hint="eastAsia" w:ascii="仿宋_GB2312" w:hAnsi="仿宋" w:eastAsia="仿宋_GB2312" w:cs="仿宋"/>
          <w:sz w:val="28"/>
          <w:szCs w:val="28"/>
          <w:highlight w:val="none"/>
          <w:lang w:val="en-US" w:eastAsia="zh-CN"/>
        </w:rPr>
        <w:t>4</w:t>
      </w:r>
      <w:r>
        <w:rPr>
          <w:rFonts w:hint="eastAsia" w:ascii="仿宋_GB2312" w:hAnsi="仿宋" w:eastAsia="仿宋_GB2312" w:cs="仿宋"/>
          <w:sz w:val="28"/>
          <w:szCs w:val="28"/>
          <w:highlight w:val="none"/>
        </w:rPr>
        <w:t xml:space="preserve">起，资金赞助费用 </w:t>
      </w:r>
      <w:r>
        <w:rPr>
          <w:rFonts w:ascii="仿宋_GB2312" w:hAnsi="仿宋" w:eastAsia="仿宋_GB2312" w:cs="仿宋"/>
          <w:sz w:val="28"/>
          <w:szCs w:val="28"/>
          <w:highlight w:val="none"/>
        </w:rPr>
        <w:t xml:space="preserve"> </w:t>
      </w:r>
      <w:r>
        <w:rPr>
          <w:rFonts w:hint="eastAsia" w:ascii="仿宋_GB2312" w:hAnsi="仿宋" w:eastAsia="仿宋_GB2312" w:cs="仿宋"/>
          <w:sz w:val="28"/>
          <w:szCs w:val="28"/>
          <w:highlight w:val="none"/>
          <w:lang w:eastAsia="zh-CN"/>
        </w:rPr>
        <w:t>约</w:t>
      </w:r>
      <w:r>
        <w:rPr>
          <w:rFonts w:hint="eastAsia" w:ascii="仿宋_GB2312" w:hAnsi="仿宋" w:eastAsia="仿宋_GB2312" w:cs="仿宋"/>
          <w:sz w:val="28"/>
          <w:szCs w:val="28"/>
          <w:highlight w:val="none"/>
          <w:lang w:val="en-US" w:eastAsia="zh-CN"/>
        </w:rPr>
        <w:t>5</w:t>
      </w:r>
      <w:r>
        <w:rPr>
          <w:rFonts w:hint="eastAsia" w:ascii="仿宋_GB2312" w:hAnsi="仿宋" w:eastAsia="仿宋_GB2312" w:cs="仿宋"/>
          <w:sz w:val="28"/>
          <w:szCs w:val="28"/>
          <w:highlight w:val="none"/>
        </w:rPr>
        <w:t>万</w:t>
      </w:r>
      <w:r>
        <w:rPr>
          <w:rFonts w:hint="eastAsia" w:ascii="仿宋_GB2312" w:hAnsi="仿宋" w:eastAsia="仿宋_GB2312" w:cs="仿宋"/>
          <w:sz w:val="28"/>
          <w:szCs w:val="28"/>
          <w:highlight w:val="none"/>
          <w:lang w:eastAsia="zh-CN"/>
        </w:rPr>
        <w:t>多</w:t>
      </w:r>
      <w:r>
        <w:rPr>
          <w:rFonts w:hint="eastAsia" w:ascii="仿宋_GB2312" w:hAnsi="仿宋" w:eastAsia="仿宋_GB2312" w:cs="仿宋"/>
          <w:sz w:val="28"/>
          <w:szCs w:val="28"/>
          <w:highlight w:val="none"/>
        </w:rPr>
        <w:t>元</w:t>
      </w:r>
      <w:r>
        <w:rPr>
          <w:rFonts w:hint="eastAsia" w:ascii="仿宋_GB2312" w:hAnsi="仿宋" w:eastAsia="仿宋_GB2312" w:cs="仿宋"/>
          <w:sz w:val="28"/>
          <w:szCs w:val="28"/>
          <w:highlight w:val="none"/>
          <w:lang w:eastAsia="zh-CN"/>
        </w:rPr>
        <w:t>，</w:t>
      </w:r>
      <w:r>
        <w:rPr>
          <w:rFonts w:hint="eastAsia" w:ascii="仿宋_GB2312" w:hAnsi="仿宋" w:eastAsia="仿宋_GB2312" w:cs="仿宋"/>
          <w:sz w:val="28"/>
          <w:szCs w:val="28"/>
        </w:rPr>
        <w:t>在营林活动中林场出资新建和维修的林区道路，不断改善当地的交通状况，改善了当地居民的生产和生活基础条件，同时，与社区群众建立了良好的沟通平台。</w:t>
      </w:r>
    </w:p>
    <w:p>
      <w:pPr>
        <w:spacing w:line="560" w:lineRule="exact"/>
        <w:ind w:left="420" w:leftChars="200"/>
        <w:rPr>
          <w:rFonts w:hint="eastAsia" w:ascii="仿宋_GB2312" w:hAnsi="仿宋" w:eastAsia="仿宋_GB2312" w:cs="仿宋"/>
          <w:sz w:val="28"/>
          <w:szCs w:val="28"/>
        </w:rPr>
      </w:pPr>
      <w:bookmarkStart w:id="0" w:name="_Hlk6412624"/>
      <w:r>
        <w:rPr>
          <w:rFonts w:hint="eastAsia" w:ascii="仿宋_GB2312" w:hAnsi="仿宋" w:eastAsia="仿宋_GB2312" w:cs="仿宋"/>
          <w:sz w:val="28"/>
          <w:szCs w:val="28"/>
          <w:lang w:val="en-US" w:eastAsia="zh-CN"/>
        </w:rPr>
        <w:t>6)</w:t>
      </w:r>
      <w:r>
        <w:rPr>
          <w:rFonts w:hint="eastAsia" w:ascii="仿宋_GB2312" w:hAnsi="仿宋" w:eastAsia="仿宋_GB2312" w:cs="仿宋"/>
          <w:sz w:val="28"/>
          <w:szCs w:val="28"/>
        </w:rPr>
        <w:t>．原住民和社区权利</w:t>
      </w:r>
    </w:p>
    <w:bookmarkEnd w:id="0"/>
    <w:p>
      <w:pPr>
        <w:spacing w:line="560" w:lineRule="exact"/>
        <w:ind w:left="420" w:leftChars="200" w:firstLine="280" w:firstLineChars="100"/>
        <w:rPr>
          <w:rFonts w:ascii="仿宋_GB2312" w:hAnsi="仿宋" w:eastAsia="仿宋_GB2312" w:cs="仿宋"/>
          <w:sz w:val="28"/>
          <w:szCs w:val="28"/>
        </w:rPr>
      </w:pPr>
      <w:bookmarkStart w:id="1" w:name="_Hlk6412427"/>
      <w:r>
        <w:rPr>
          <w:rFonts w:hint="eastAsia" w:ascii="仿宋_GB2312" w:hAnsi="仿宋" w:eastAsia="仿宋_GB2312" w:cs="仿宋"/>
          <w:sz w:val="28"/>
          <w:szCs w:val="28"/>
        </w:rPr>
        <w:t>公司经营范围内不存在原住民。</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公司经营森林时，承认并维护当地社区的法定权利和传统权利、维护其在公司经营范围内或与之有关的经营活动的控制权，保护他们的权利、资源、土地和领地。例如允许当地居民在林</w:t>
      </w:r>
      <w:r>
        <w:rPr>
          <w:rFonts w:hint="eastAsia" w:ascii="仿宋_GB2312" w:hAnsi="仿宋" w:eastAsia="仿宋_GB2312" w:cs="仿宋"/>
          <w:sz w:val="28"/>
          <w:szCs w:val="28"/>
          <w:lang w:eastAsia="zh-CN"/>
        </w:rPr>
        <w:t>地内开</w:t>
      </w:r>
      <w:r>
        <w:rPr>
          <w:rFonts w:hint="eastAsia" w:ascii="仿宋_GB2312" w:hAnsi="仿宋" w:eastAsia="仿宋_GB2312" w:cs="仿宋"/>
          <w:sz w:val="28"/>
          <w:szCs w:val="28"/>
        </w:rPr>
        <w:t>展放养、放牧，允许采摘药材等非木质林产品，</w:t>
      </w:r>
      <w:r>
        <w:rPr>
          <w:rFonts w:ascii="仿宋_GB2312" w:hAnsi="仿宋" w:eastAsia="仿宋_GB2312" w:cs="仿宋"/>
          <w:sz w:val="28"/>
          <w:szCs w:val="28"/>
        </w:rPr>
        <w:t>在墓地对先人的祭祀</w:t>
      </w:r>
      <w:r>
        <w:rPr>
          <w:rFonts w:hint="eastAsia" w:ascii="仿宋_GB2312" w:hAnsi="仿宋" w:eastAsia="仿宋_GB2312" w:cs="仿宋"/>
          <w:sz w:val="28"/>
          <w:szCs w:val="28"/>
        </w:rPr>
        <w:t>，</w:t>
      </w:r>
      <w:r>
        <w:rPr>
          <w:rFonts w:ascii="仿宋_GB2312" w:hAnsi="仿宋" w:eastAsia="仿宋_GB2312" w:cs="仿宋"/>
          <w:sz w:val="28"/>
          <w:szCs w:val="28"/>
        </w:rPr>
        <w:t>林木运输对当地道路造成破坏时予以补偿</w:t>
      </w:r>
      <w:r>
        <w:rPr>
          <w:rFonts w:hint="eastAsia" w:ascii="仿宋_GB2312" w:hAnsi="仿宋" w:eastAsia="仿宋_GB2312" w:cs="仿宋"/>
          <w:sz w:val="28"/>
          <w:szCs w:val="28"/>
        </w:rPr>
        <w:t>等。公司尊重当地民风民俗，搞好林区关系，维护林区和谐稳定。全年没有出现损害当地社区传统权利和风俗习惯的行为。</w:t>
      </w:r>
      <w:bookmarkEnd w:id="1"/>
    </w:p>
    <w:p>
      <w:pPr>
        <w:pStyle w:val="7"/>
        <w:numPr>
          <w:numId w:val="0"/>
        </w:num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在这一年度，在森林经营活动中没有发现伤亡事故。</w:t>
      </w:r>
    </w:p>
    <w:p>
      <w:pPr>
        <w:pStyle w:val="7"/>
        <w:numPr>
          <w:numId w:val="0"/>
        </w:num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通过访谈一些重点利益相关方，没有发现对认证范围内森林经营的重大意见。</w:t>
      </w:r>
    </w:p>
    <w:p>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综上所述，认证范围内的监测结果显示，森林经营活动所造成的环境、社会和经济影响都在可控的范围之内。在现阶段，不需要对经营方案做出修订。</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bookmarkStart w:id="2" w:name="_GoBack"/>
      <w:bookmarkEnd w:id="2"/>
    </w:p>
    <w:p>
      <w:pPr>
        <w:pStyle w:val="4"/>
        <w:spacing w:before="0" w:beforeAutospacing="0" w:after="0" w:afterAutospacing="0"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完成人：朱健珍</w:t>
      </w:r>
    </w:p>
    <w:p>
      <w:pPr>
        <w:pStyle w:val="4"/>
        <w:spacing w:before="0" w:beforeAutospacing="0" w:after="0" w:afterAutospacing="0" w:line="500" w:lineRule="exact"/>
        <w:ind w:firstLine="560" w:firstLineChars="200"/>
        <w:rPr>
          <w:color w:val="auto"/>
          <w:sz w:val="28"/>
          <w:szCs w:val="28"/>
        </w:rPr>
      </w:pPr>
      <w:r>
        <w:rPr>
          <w:rFonts w:hint="eastAsia"/>
          <w:color w:val="auto"/>
          <w:sz w:val="28"/>
          <w:szCs w:val="28"/>
        </w:rPr>
        <w:t>时间：202</w:t>
      </w:r>
      <w:r>
        <w:rPr>
          <w:rFonts w:hint="eastAsia"/>
          <w:color w:val="auto"/>
          <w:sz w:val="28"/>
          <w:szCs w:val="28"/>
          <w:lang w:val="en-US" w:eastAsia="zh-CN"/>
        </w:rPr>
        <w:t>1</w:t>
      </w:r>
      <w:r>
        <w:rPr>
          <w:rFonts w:hint="eastAsia"/>
          <w:color w:val="auto"/>
          <w:sz w:val="28"/>
          <w:szCs w:val="28"/>
        </w:rPr>
        <w:t>年6月1日。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7C9"/>
    <w:multiLevelType w:val="multilevel"/>
    <w:tmpl w:val="0C3037C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551937"/>
    <w:multiLevelType w:val="multilevel"/>
    <w:tmpl w:val="15551937"/>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9100F46"/>
    <w:multiLevelType w:val="multilevel"/>
    <w:tmpl w:val="59100F46"/>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72"/>
    <w:rsid w:val="00003B72"/>
    <w:rsid w:val="0002702A"/>
    <w:rsid w:val="000B6B25"/>
    <w:rsid w:val="000E629A"/>
    <w:rsid w:val="001062D9"/>
    <w:rsid w:val="0017325B"/>
    <w:rsid w:val="001B1109"/>
    <w:rsid w:val="001B1C72"/>
    <w:rsid w:val="00242EE2"/>
    <w:rsid w:val="00261368"/>
    <w:rsid w:val="002A01F3"/>
    <w:rsid w:val="002A5056"/>
    <w:rsid w:val="003263D1"/>
    <w:rsid w:val="00371C40"/>
    <w:rsid w:val="004179EA"/>
    <w:rsid w:val="00443073"/>
    <w:rsid w:val="004508F6"/>
    <w:rsid w:val="00467DC1"/>
    <w:rsid w:val="00471D51"/>
    <w:rsid w:val="004832E4"/>
    <w:rsid w:val="004856CD"/>
    <w:rsid w:val="0051062A"/>
    <w:rsid w:val="0056789E"/>
    <w:rsid w:val="005F6225"/>
    <w:rsid w:val="0063154F"/>
    <w:rsid w:val="00636C7A"/>
    <w:rsid w:val="00691C9D"/>
    <w:rsid w:val="0070157F"/>
    <w:rsid w:val="00705B5D"/>
    <w:rsid w:val="00721665"/>
    <w:rsid w:val="00730DB8"/>
    <w:rsid w:val="00757681"/>
    <w:rsid w:val="00777AB5"/>
    <w:rsid w:val="007C07E0"/>
    <w:rsid w:val="007C5622"/>
    <w:rsid w:val="008545BF"/>
    <w:rsid w:val="00862928"/>
    <w:rsid w:val="00870D39"/>
    <w:rsid w:val="00883520"/>
    <w:rsid w:val="008D0FCB"/>
    <w:rsid w:val="00946EEC"/>
    <w:rsid w:val="009C6EE9"/>
    <w:rsid w:val="00A13DF4"/>
    <w:rsid w:val="00A72D74"/>
    <w:rsid w:val="00AE446D"/>
    <w:rsid w:val="00AF2DAB"/>
    <w:rsid w:val="00BA20AD"/>
    <w:rsid w:val="00BA38C2"/>
    <w:rsid w:val="00BC6C0F"/>
    <w:rsid w:val="00CE377E"/>
    <w:rsid w:val="00D02E79"/>
    <w:rsid w:val="00D11F5F"/>
    <w:rsid w:val="00D14316"/>
    <w:rsid w:val="00D6654D"/>
    <w:rsid w:val="00DC70DF"/>
    <w:rsid w:val="00E12826"/>
    <w:rsid w:val="00E47244"/>
    <w:rsid w:val="00EB40B5"/>
    <w:rsid w:val="00F07395"/>
    <w:rsid w:val="00F31412"/>
    <w:rsid w:val="14F0224D"/>
    <w:rsid w:val="155239D3"/>
    <w:rsid w:val="2C101DBA"/>
    <w:rsid w:val="48D80BB2"/>
    <w:rsid w:val="6E18593C"/>
    <w:rsid w:val="7396385C"/>
    <w:rsid w:val="7835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130</Words>
  <Characters>743</Characters>
  <Lines>6</Lines>
  <Paragraphs>1</Paragraphs>
  <TotalTime>44</TotalTime>
  <ScaleCrop>false</ScaleCrop>
  <LinksUpToDate>false</LinksUpToDate>
  <CharactersWithSpaces>872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2020-04-23T01:41:00Z</dcterms:created>
  <dc:creator>Think</dc:creator>
  <cp:lastModifiedBy>Administrator</cp:lastModifiedBy>
  <cp:lastPrinted>2017-06-15T09:04:00Z</cp:lastPrinted>
  <dcterms:modified xsi:type="dcterms:W3CDTF">2021-05-31T08:16:20Z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